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C60" w:rsidRDefault="00B43C60" w:rsidP="00B43C60">
      <w:pPr>
        <w:jc w:val="center"/>
        <w:rPr>
          <w:b/>
          <w:bCs/>
          <w:sz w:val="36"/>
          <w:szCs w:val="36"/>
        </w:rPr>
      </w:pPr>
      <w:r w:rsidRPr="00B43C60">
        <w:rPr>
          <w:b/>
          <w:bCs/>
          <w:sz w:val="36"/>
          <w:szCs w:val="36"/>
        </w:rPr>
        <w:t>TRAVAUX DE CABLAGE – à commande</w:t>
      </w:r>
      <w:r w:rsidR="001F4F40">
        <w:rPr>
          <w:b/>
          <w:bCs/>
          <w:sz w:val="36"/>
          <w:szCs w:val="36"/>
        </w:rPr>
        <w:br/>
        <w:t>V 2.1</w:t>
      </w:r>
    </w:p>
    <w:p w:rsidR="00872ECD" w:rsidRPr="00872ECD" w:rsidRDefault="00B43C60" w:rsidP="00B43C60">
      <w:pPr>
        <w:rPr>
          <w:bCs/>
        </w:rPr>
      </w:pPr>
      <w:r>
        <w:rPr>
          <w:b/>
          <w:bCs/>
        </w:rPr>
        <w:br/>
      </w:r>
      <w:r>
        <w:rPr>
          <w:b/>
          <w:bCs/>
        </w:rPr>
        <w:br/>
      </w:r>
      <w:r w:rsidR="008C302B">
        <w:rPr>
          <w:b/>
          <w:bCs/>
        </w:rPr>
        <w:t>OBJET</w:t>
      </w:r>
      <w:r w:rsidR="00872ECD">
        <w:rPr>
          <w:b/>
          <w:bCs/>
        </w:rPr>
        <w:t> </w:t>
      </w:r>
      <w:r w:rsidR="00872ECD">
        <w:rPr>
          <w:b/>
          <w:bCs/>
        </w:rPr>
        <w:br/>
      </w:r>
      <w:r w:rsidR="00872ECD" w:rsidRPr="00872ECD">
        <w:rPr>
          <w:bCs/>
        </w:rPr>
        <w:t>Consultation pour l’établissement d’un bon de prestation forfaitaire pour tâches spécifiques dans les collèges de la Province Sud</w:t>
      </w:r>
    </w:p>
    <w:p w:rsidR="00872ECD" w:rsidRPr="00872ECD" w:rsidRDefault="00872ECD" w:rsidP="00872ECD">
      <w:pPr>
        <w:rPr>
          <w:bCs/>
        </w:rPr>
      </w:pPr>
      <w:r w:rsidRPr="00872ECD">
        <w:rPr>
          <w:bCs/>
        </w:rPr>
        <w:t>Dans le cadre de nos besoins, nous souhaitons établir un bon de prestation (BDP) permettant la réalisation de tâches précises, pouvant être demandées et exécutées dans tous les collèges de la Province Sud.</w:t>
      </w:r>
    </w:p>
    <w:p w:rsidR="008638C2" w:rsidRDefault="00872ECD" w:rsidP="00872ECD">
      <w:pPr>
        <w:rPr>
          <w:bCs/>
        </w:rPr>
      </w:pPr>
      <w:r w:rsidRPr="00872ECD">
        <w:rPr>
          <w:bCs/>
        </w:rPr>
        <w:t>Le prestataire retenu devra proposer un prix forfaitaire applicable pour l’ensemble des collèges</w:t>
      </w:r>
      <w:r w:rsidR="008638C2">
        <w:rPr>
          <w:bCs/>
        </w:rPr>
        <w:t xml:space="preserve"> comprenant le déplacement</w:t>
      </w:r>
      <w:r w:rsidRPr="00872ECD">
        <w:rPr>
          <w:bCs/>
        </w:rPr>
        <w:t xml:space="preserve">, à l’exception des collèges situés </w:t>
      </w:r>
      <w:r w:rsidR="008638C2">
        <w:rPr>
          <w:bCs/>
        </w:rPr>
        <w:t xml:space="preserve">hors Nouméa et grand Nouméa </w:t>
      </w:r>
      <w:r w:rsidRPr="00872ECD">
        <w:rPr>
          <w:bCs/>
        </w:rPr>
        <w:t xml:space="preserve">pour lesquels </w:t>
      </w:r>
      <w:r w:rsidR="008638C2">
        <w:rPr>
          <w:bCs/>
        </w:rPr>
        <w:t xml:space="preserve">le déplacement fera l’objet d’une tarification spécifique. </w:t>
      </w:r>
    </w:p>
    <w:p w:rsidR="00E265FA" w:rsidRDefault="00872ECD" w:rsidP="00E265FA">
      <w:pPr>
        <w:rPr>
          <w:bCs/>
        </w:rPr>
      </w:pPr>
      <w:r w:rsidRPr="00872ECD">
        <w:rPr>
          <w:bCs/>
        </w:rPr>
        <w:t xml:space="preserve">L’objectif de ce BDP est de faciliter l’exécution ponctuelle de prestations spécifiques tout en assurant une </w:t>
      </w:r>
      <w:r w:rsidR="00E265FA">
        <w:rPr>
          <w:bCs/>
        </w:rPr>
        <w:t>tarification claire et uniforme.</w:t>
      </w:r>
    </w:p>
    <w:p w:rsidR="00E265FA" w:rsidRDefault="00E265FA" w:rsidP="00731F36">
      <w:pPr>
        <w:rPr>
          <w:b/>
          <w:bCs/>
        </w:rPr>
      </w:pPr>
    </w:p>
    <w:p w:rsidR="00872ECD" w:rsidRDefault="00CA3FE8" w:rsidP="00731F36">
      <w:pPr>
        <w:rPr>
          <w:b/>
          <w:bCs/>
        </w:rPr>
      </w:pPr>
      <w:r>
        <w:rPr>
          <w:b/>
          <w:bCs/>
        </w:rPr>
        <w:t>DESCRIPTIF DES PRESTATIONS ATTENDUES</w:t>
      </w:r>
    </w:p>
    <w:p w:rsidR="00CA3FE8" w:rsidRPr="00F04693" w:rsidRDefault="00CA3FE8" w:rsidP="00B85265">
      <w:pPr>
        <w:pStyle w:val="Paragraphedeliste"/>
        <w:numPr>
          <w:ilvl w:val="0"/>
          <w:numId w:val="1"/>
        </w:numPr>
        <w:spacing w:line="240" w:lineRule="auto"/>
        <w:rPr>
          <w:b/>
          <w:bCs/>
        </w:rPr>
      </w:pPr>
      <w:r w:rsidRPr="001C7010">
        <w:rPr>
          <w:b/>
          <w:bCs/>
        </w:rPr>
        <w:t>Mise en place d</w:t>
      </w:r>
      <w:r w:rsidR="00F04693" w:rsidRPr="001C7010">
        <w:rPr>
          <w:b/>
          <w:bCs/>
        </w:rPr>
        <w:t>’une liaison RJ45</w:t>
      </w:r>
      <w:r w:rsidR="00B85265">
        <w:rPr>
          <w:b/>
          <w:bCs/>
        </w:rPr>
        <w:br/>
      </w:r>
      <w:r w:rsidR="00B85265">
        <w:rPr>
          <w:bCs/>
        </w:rPr>
        <w:t>C</w:t>
      </w:r>
      <w:r w:rsidRPr="00F04693">
        <w:rPr>
          <w:bCs/>
        </w:rPr>
        <w:t>ela comprend la fourniture</w:t>
      </w:r>
      <w:r w:rsidR="00F04693">
        <w:rPr>
          <w:bCs/>
        </w:rPr>
        <w:t xml:space="preserve"> et la pose du câble de catégorie 6a et de type S/FTP avec à ses 2 noyaux</w:t>
      </w:r>
      <w:r w:rsidR="00D90F97">
        <w:rPr>
          <w:bCs/>
        </w:rPr>
        <w:t>,</w:t>
      </w:r>
      <w:r w:rsidR="00F04693">
        <w:rPr>
          <w:bCs/>
        </w:rPr>
        <w:t xml:space="preserve"> et les </w:t>
      </w:r>
      <w:r w:rsidR="00D90F97">
        <w:rPr>
          <w:bCs/>
        </w:rPr>
        <w:t>accessoires</w:t>
      </w:r>
      <w:r w:rsidR="00F04693">
        <w:rPr>
          <w:bCs/>
        </w:rPr>
        <w:t xml:space="preserve"> </w:t>
      </w:r>
      <w:r w:rsidR="005C124E">
        <w:rPr>
          <w:bCs/>
        </w:rPr>
        <w:t>adaptés</w:t>
      </w:r>
      <w:r w:rsidR="00F04693">
        <w:rPr>
          <w:bCs/>
        </w:rPr>
        <w:t xml:space="preserve"> pour </w:t>
      </w:r>
      <w:r w:rsidR="005C124E">
        <w:rPr>
          <w:bCs/>
        </w:rPr>
        <w:t>une</w:t>
      </w:r>
      <w:r w:rsidR="00F04693">
        <w:rPr>
          <w:bCs/>
        </w:rPr>
        <w:t xml:space="preserve"> pose</w:t>
      </w:r>
      <w:r w:rsidR="00D90F97">
        <w:rPr>
          <w:bCs/>
        </w:rPr>
        <w:t xml:space="preserve"> en saillie ou </w:t>
      </w:r>
      <w:r w:rsidR="00F04693">
        <w:rPr>
          <w:bCs/>
        </w:rPr>
        <w:t xml:space="preserve">en goulotte de la prise RJ45 côté utilisateur. </w:t>
      </w:r>
      <w:r w:rsidR="00D90F97" w:rsidRPr="00D90F97">
        <w:rPr>
          <w:bCs/>
        </w:rPr>
        <w:t xml:space="preserve">Le prestataire devra </w:t>
      </w:r>
      <w:r w:rsidR="005C124E">
        <w:rPr>
          <w:bCs/>
        </w:rPr>
        <w:t>une recette conformément aux standards de performance cat6a et POE.</w:t>
      </w:r>
    </w:p>
    <w:p w:rsidR="00D81CE6" w:rsidRPr="00B85265" w:rsidRDefault="00D81CE6" w:rsidP="00D81CE6">
      <w:pPr>
        <w:pStyle w:val="Paragraphedeliste"/>
        <w:numPr>
          <w:ilvl w:val="0"/>
          <w:numId w:val="1"/>
        </w:numPr>
        <w:rPr>
          <w:b/>
          <w:bCs/>
        </w:rPr>
      </w:pPr>
      <w:r w:rsidRPr="00B85265">
        <w:rPr>
          <w:b/>
          <w:bCs/>
        </w:rPr>
        <w:t>Mise en place d’un</w:t>
      </w:r>
      <w:r>
        <w:rPr>
          <w:b/>
          <w:bCs/>
        </w:rPr>
        <w:t>e</w:t>
      </w:r>
      <w:r w:rsidRPr="00B85265">
        <w:rPr>
          <w:b/>
          <w:bCs/>
        </w:rPr>
        <w:t xml:space="preserve"> </w:t>
      </w:r>
      <w:r>
        <w:rPr>
          <w:b/>
          <w:bCs/>
        </w:rPr>
        <w:t>simple prise</w:t>
      </w:r>
      <w:r w:rsidRPr="00B85265">
        <w:rPr>
          <w:b/>
          <w:bCs/>
        </w:rPr>
        <w:t xml:space="preserve"> de courant </w:t>
      </w:r>
      <w:r>
        <w:rPr>
          <w:b/>
          <w:bCs/>
        </w:rPr>
        <w:br/>
      </w:r>
      <w:r w:rsidRPr="00B85265">
        <w:rPr>
          <w:bCs/>
        </w:rPr>
        <w:t xml:space="preserve">Cela comprend la fourniture et la mise en place de la </w:t>
      </w:r>
      <w:r>
        <w:rPr>
          <w:bCs/>
        </w:rPr>
        <w:t xml:space="preserve">simple </w:t>
      </w:r>
      <w:r w:rsidRPr="00B85265">
        <w:rPr>
          <w:bCs/>
        </w:rPr>
        <w:t xml:space="preserve">prise de courant avec les accessoires adaptés pour une pose en saillie ou en goulotte. Le prestataire devra s’assurer de la bonne protection électrique du circuit. </w:t>
      </w:r>
    </w:p>
    <w:p w:rsidR="00D81CE6" w:rsidRPr="00B85265" w:rsidRDefault="00D81CE6" w:rsidP="00D81CE6">
      <w:pPr>
        <w:pStyle w:val="Paragraphedeliste"/>
        <w:numPr>
          <w:ilvl w:val="0"/>
          <w:numId w:val="1"/>
        </w:numPr>
        <w:rPr>
          <w:b/>
          <w:bCs/>
        </w:rPr>
      </w:pPr>
      <w:r w:rsidRPr="00B85265">
        <w:rPr>
          <w:b/>
          <w:bCs/>
        </w:rPr>
        <w:t xml:space="preserve">Mise en place d’une </w:t>
      </w:r>
      <w:r>
        <w:rPr>
          <w:b/>
          <w:bCs/>
        </w:rPr>
        <w:t xml:space="preserve">double prise </w:t>
      </w:r>
      <w:r w:rsidRPr="00B85265">
        <w:rPr>
          <w:b/>
          <w:bCs/>
        </w:rPr>
        <w:t xml:space="preserve">de courant </w:t>
      </w:r>
      <w:r>
        <w:rPr>
          <w:b/>
          <w:bCs/>
        </w:rPr>
        <w:br/>
      </w:r>
      <w:r w:rsidRPr="00B85265">
        <w:rPr>
          <w:bCs/>
        </w:rPr>
        <w:t xml:space="preserve">Cela comprend la fourniture et la mise en place de la double prise de courant avec les accessoires adaptés pour une pose en saillie ou en goulotte. Le prestataire devra s’assurer de la bonne protection électrique du circuit. </w:t>
      </w:r>
    </w:p>
    <w:p w:rsidR="00D81CE6" w:rsidRPr="00F04693" w:rsidRDefault="00D81CE6" w:rsidP="00D81CE6">
      <w:pPr>
        <w:pStyle w:val="Paragraphedeliste"/>
        <w:numPr>
          <w:ilvl w:val="0"/>
          <w:numId w:val="1"/>
        </w:numPr>
        <w:rPr>
          <w:b/>
          <w:bCs/>
        </w:rPr>
      </w:pPr>
      <w:r w:rsidRPr="001C7010">
        <w:rPr>
          <w:b/>
          <w:bCs/>
        </w:rPr>
        <w:t>Mise en place de bloc de prise pédagogique</w:t>
      </w:r>
      <w:r w:rsidRPr="00F04693">
        <w:rPr>
          <w:bCs/>
        </w:rPr>
        <w:t> </w:t>
      </w:r>
      <w:r>
        <w:rPr>
          <w:bCs/>
        </w:rPr>
        <w:br/>
        <w:t>C</w:t>
      </w:r>
      <w:r w:rsidRPr="00F04693">
        <w:rPr>
          <w:bCs/>
        </w:rPr>
        <w:t xml:space="preserve">ela comprend la fourniture et la mise en place d’un bloc de prises composé d’une double prise de courant et d’une prise RJ45 avec le câblage </w:t>
      </w:r>
      <w:r>
        <w:rPr>
          <w:bCs/>
        </w:rPr>
        <w:t xml:space="preserve">adéquat, </w:t>
      </w:r>
      <w:r w:rsidRPr="001C7010">
        <w:rPr>
          <w:bCs/>
        </w:rPr>
        <w:t>et les accessoires adaptés pour une pose en saillie ou en goulotte</w:t>
      </w:r>
      <w:r w:rsidR="00E265FA">
        <w:rPr>
          <w:bCs/>
        </w:rPr>
        <w:t>.</w:t>
      </w:r>
    </w:p>
    <w:p w:rsidR="00F46B66" w:rsidRDefault="00F46B66" w:rsidP="00F46B66">
      <w:pPr>
        <w:pStyle w:val="Paragraphedeliste"/>
        <w:numPr>
          <w:ilvl w:val="0"/>
          <w:numId w:val="1"/>
        </w:numPr>
        <w:rPr>
          <w:b/>
          <w:bCs/>
        </w:rPr>
      </w:pPr>
      <w:r w:rsidRPr="00F46B66">
        <w:rPr>
          <w:b/>
          <w:bCs/>
        </w:rPr>
        <w:t>Mise en place de liaison HDMI, USB, audio</w:t>
      </w:r>
    </w:p>
    <w:p w:rsidR="003E0621" w:rsidRDefault="003E0621" w:rsidP="00F46B66">
      <w:pPr>
        <w:pStyle w:val="Paragraphedeliste"/>
        <w:rPr>
          <w:bCs/>
        </w:rPr>
      </w:pPr>
      <w:r>
        <w:rPr>
          <w:bCs/>
        </w:rPr>
        <w:t xml:space="preserve">Cette action participe à la mise en place d’un VPI et de hautparleurs. </w:t>
      </w:r>
      <w:r w:rsidR="00771EE6" w:rsidRPr="00771EE6">
        <w:rPr>
          <w:bCs/>
        </w:rPr>
        <w:t>Cela comprend</w:t>
      </w:r>
      <w:r>
        <w:rPr>
          <w:bCs/>
        </w:rPr>
        <w:t xml:space="preserve"> : </w:t>
      </w:r>
    </w:p>
    <w:p w:rsidR="003E0621" w:rsidRDefault="00771EE6" w:rsidP="003E0621">
      <w:pPr>
        <w:pStyle w:val="Paragraphedeliste"/>
        <w:numPr>
          <w:ilvl w:val="1"/>
          <w:numId w:val="1"/>
        </w:numPr>
        <w:rPr>
          <w:bCs/>
        </w:rPr>
      </w:pPr>
      <w:proofErr w:type="gramStart"/>
      <w:r>
        <w:rPr>
          <w:bCs/>
        </w:rPr>
        <w:t>la</w:t>
      </w:r>
      <w:proofErr w:type="gramEnd"/>
      <w:r>
        <w:rPr>
          <w:bCs/>
        </w:rPr>
        <w:t xml:space="preserve"> pose de goulottes (environ 10</w:t>
      </w:r>
      <w:r w:rsidR="00D81CE6">
        <w:rPr>
          <w:bCs/>
        </w:rPr>
        <w:t xml:space="preserve">m) et des accessoires nécessaires pour fixer les appareillage  </w:t>
      </w:r>
      <w:r>
        <w:rPr>
          <w:bCs/>
        </w:rPr>
        <w:t xml:space="preserve"> </w:t>
      </w:r>
      <w:r w:rsidR="00D81CE6">
        <w:rPr>
          <w:bCs/>
        </w:rPr>
        <w:t>(</w:t>
      </w:r>
      <w:r w:rsidR="00A75034">
        <w:rPr>
          <w:bCs/>
        </w:rPr>
        <w:t>plastron audio mini-jack/RCA</w:t>
      </w:r>
      <w:r w:rsidR="00D81CE6">
        <w:rPr>
          <w:bCs/>
        </w:rPr>
        <w:t xml:space="preserve">, enjoliver, sortie de </w:t>
      </w:r>
      <w:r w:rsidR="00E265FA">
        <w:rPr>
          <w:bCs/>
        </w:rPr>
        <w:t>câble</w:t>
      </w:r>
      <w:r w:rsidR="00D81CE6">
        <w:rPr>
          <w:bCs/>
        </w:rPr>
        <w:t>...)</w:t>
      </w:r>
    </w:p>
    <w:p w:rsidR="003E0621" w:rsidRDefault="00771EE6" w:rsidP="003E0621">
      <w:pPr>
        <w:pStyle w:val="Paragraphedeliste"/>
        <w:numPr>
          <w:ilvl w:val="1"/>
          <w:numId w:val="1"/>
        </w:numPr>
        <w:rPr>
          <w:bCs/>
        </w:rPr>
      </w:pPr>
      <w:proofErr w:type="gramStart"/>
      <w:r>
        <w:rPr>
          <w:bCs/>
        </w:rPr>
        <w:t>la</w:t>
      </w:r>
      <w:proofErr w:type="gramEnd"/>
      <w:r>
        <w:rPr>
          <w:bCs/>
        </w:rPr>
        <w:t xml:space="preserve"> réservation pour </w:t>
      </w:r>
      <w:r w:rsidR="003E0621">
        <w:rPr>
          <w:bCs/>
        </w:rPr>
        <w:t xml:space="preserve">une </w:t>
      </w:r>
      <w:r>
        <w:rPr>
          <w:bCs/>
        </w:rPr>
        <w:t xml:space="preserve">liaison </w:t>
      </w:r>
      <w:proofErr w:type="spellStart"/>
      <w:r>
        <w:rPr>
          <w:bCs/>
        </w:rPr>
        <w:t>hdmi</w:t>
      </w:r>
      <w:proofErr w:type="spellEnd"/>
      <w:r>
        <w:rPr>
          <w:bCs/>
        </w:rPr>
        <w:t xml:space="preserve">, </w:t>
      </w:r>
      <w:proofErr w:type="spellStart"/>
      <w:r>
        <w:rPr>
          <w:bCs/>
        </w:rPr>
        <w:t>usb</w:t>
      </w:r>
      <w:proofErr w:type="spellEnd"/>
      <w:r>
        <w:rPr>
          <w:bCs/>
        </w:rPr>
        <w:t xml:space="preserve"> </w:t>
      </w:r>
      <w:r w:rsidR="003E0621">
        <w:rPr>
          <w:bCs/>
        </w:rPr>
        <w:t>et audio</w:t>
      </w:r>
    </w:p>
    <w:p w:rsidR="003E0621" w:rsidRDefault="003E0621" w:rsidP="0061776F">
      <w:pPr>
        <w:pStyle w:val="Paragraphedeliste"/>
        <w:numPr>
          <w:ilvl w:val="1"/>
          <w:numId w:val="1"/>
        </w:numPr>
        <w:rPr>
          <w:bCs/>
        </w:rPr>
      </w:pPr>
      <w:proofErr w:type="gramStart"/>
      <w:r w:rsidRPr="003E0621">
        <w:rPr>
          <w:bCs/>
        </w:rPr>
        <w:t>la</w:t>
      </w:r>
      <w:proofErr w:type="gramEnd"/>
      <w:r w:rsidRPr="003E0621">
        <w:rPr>
          <w:bCs/>
        </w:rPr>
        <w:t xml:space="preserve"> réservation pour 1 bloc de prise pédagogique</w:t>
      </w:r>
      <w:r w:rsidR="00D81CE6">
        <w:rPr>
          <w:bCs/>
        </w:rPr>
        <w:t xml:space="preserve"> au niveau du poste utilisateur </w:t>
      </w:r>
    </w:p>
    <w:p w:rsidR="003E0621" w:rsidRPr="003E0621" w:rsidRDefault="003E0621" w:rsidP="0061776F">
      <w:pPr>
        <w:pStyle w:val="Paragraphedeliste"/>
        <w:numPr>
          <w:ilvl w:val="1"/>
          <w:numId w:val="1"/>
        </w:numPr>
        <w:rPr>
          <w:bCs/>
        </w:rPr>
      </w:pPr>
      <w:proofErr w:type="gramStart"/>
      <w:r>
        <w:rPr>
          <w:bCs/>
        </w:rPr>
        <w:t>la</w:t>
      </w:r>
      <w:proofErr w:type="gramEnd"/>
      <w:r>
        <w:rPr>
          <w:bCs/>
        </w:rPr>
        <w:t xml:space="preserve"> réservation pour </w:t>
      </w:r>
      <w:r w:rsidRPr="003E0621">
        <w:rPr>
          <w:bCs/>
        </w:rPr>
        <w:t>1 bloc de prises 2PC+T</w:t>
      </w:r>
      <w:r w:rsidR="00D81CE6">
        <w:rPr>
          <w:bCs/>
        </w:rPr>
        <w:t xml:space="preserve">  au niveau du poste utilisateur </w:t>
      </w:r>
    </w:p>
    <w:p w:rsidR="003E0621" w:rsidRDefault="003E0621" w:rsidP="003E0621">
      <w:pPr>
        <w:pStyle w:val="Paragraphedeliste"/>
        <w:numPr>
          <w:ilvl w:val="1"/>
          <w:numId w:val="1"/>
        </w:numPr>
        <w:rPr>
          <w:bCs/>
        </w:rPr>
      </w:pPr>
      <w:proofErr w:type="gramStart"/>
      <w:r>
        <w:rPr>
          <w:bCs/>
        </w:rPr>
        <w:t>la</w:t>
      </w:r>
      <w:proofErr w:type="gramEnd"/>
      <w:r>
        <w:rPr>
          <w:bCs/>
        </w:rPr>
        <w:t xml:space="preserve"> </w:t>
      </w:r>
      <w:r w:rsidR="00D81CE6">
        <w:rPr>
          <w:bCs/>
        </w:rPr>
        <w:t>réservation pour 2 prise 1PC+T, au niveau du HP et au niveau du VPI</w:t>
      </w:r>
    </w:p>
    <w:p w:rsidR="00E265FA" w:rsidRDefault="00E265FA" w:rsidP="003E0621">
      <w:pPr>
        <w:pStyle w:val="Paragraphedeliste"/>
        <w:numPr>
          <w:ilvl w:val="1"/>
          <w:numId w:val="1"/>
        </w:numPr>
        <w:rPr>
          <w:bCs/>
        </w:rPr>
      </w:pPr>
      <w:proofErr w:type="gramStart"/>
      <w:r>
        <w:rPr>
          <w:bCs/>
        </w:rPr>
        <w:lastRenderedPageBreak/>
        <w:t>la</w:t>
      </w:r>
      <w:proofErr w:type="gramEnd"/>
      <w:r>
        <w:rPr>
          <w:bCs/>
        </w:rPr>
        <w:t xml:space="preserve"> fourniture et la mise en place d’un interrupteur bipolaire et de ses accessoires pour commander l’alimentation électrique du VPI et des HP </w:t>
      </w:r>
    </w:p>
    <w:p w:rsidR="00F46B66" w:rsidRPr="00A75034" w:rsidRDefault="003E0621" w:rsidP="003E0621">
      <w:pPr>
        <w:pStyle w:val="Paragraphedeliste"/>
        <w:rPr>
          <w:bCs/>
        </w:rPr>
      </w:pPr>
      <w:r w:rsidRPr="00A75034">
        <w:rPr>
          <w:bCs/>
          <w:u w:val="single"/>
        </w:rPr>
        <w:t>Les câbles HDMI, USB et audio seront fournis par la province</w:t>
      </w:r>
      <w:r w:rsidRPr="00A75034">
        <w:rPr>
          <w:bCs/>
        </w:rPr>
        <w:t xml:space="preserve">.   </w:t>
      </w:r>
    </w:p>
    <w:p w:rsidR="00F04693" w:rsidRPr="001C7010" w:rsidRDefault="001C7010" w:rsidP="0061776F">
      <w:pPr>
        <w:pStyle w:val="Paragraphedeliste"/>
        <w:numPr>
          <w:ilvl w:val="0"/>
          <w:numId w:val="1"/>
        </w:numPr>
        <w:rPr>
          <w:b/>
          <w:bCs/>
        </w:rPr>
      </w:pPr>
      <w:r>
        <w:rPr>
          <w:b/>
          <w:bCs/>
        </w:rPr>
        <w:t>Remplacement noyaux RJ45</w:t>
      </w:r>
      <w:r w:rsidR="00B85265">
        <w:rPr>
          <w:b/>
          <w:bCs/>
        </w:rPr>
        <w:t xml:space="preserve"> </w:t>
      </w:r>
      <w:r w:rsidR="00B85265">
        <w:rPr>
          <w:b/>
          <w:bCs/>
        </w:rPr>
        <w:br/>
      </w:r>
      <w:r w:rsidR="00B85265" w:rsidRPr="00B85265">
        <w:rPr>
          <w:bCs/>
        </w:rPr>
        <w:t>C</w:t>
      </w:r>
      <w:r>
        <w:rPr>
          <w:bCs/>
        </w:rPr>
        <w:t xml:space="preserve">ela comprend le remplacement d’un noyau et la recette de la liaison RJ45 </w:t>
      </w:r>
      <w:r w:rsidRPr="001C7010">
        <w:rPr>
          <w:bCs/>
        </w:rPr>
        <w:t>conformément aux standards de performance POE</w:t>
      </w:r>
    </w:p>
    <w:p w:rsidR="00B13241" w:rsidRPr="00B13241" w:rsidRDefault="00C83470" w:rsidP="0061776F">
      <w:pPr>
        <w:pStyle w:val="Paragraphedeliste"/>
        <w:numPr>
          <w:ilvl w:val="0"/>
          <w:numId w:val="1"/>
        </w:numPr>
        <w:rPr>
          <w:bCs/>
        </w:rPr>
      </w:pPr>
      <w:r>
        <w:rPr>
          <w:b/>
          <w:bCs/>
        </w:rPr>
        <w:t>D</w:t>
      </w:r>
      <w:r w:rsidR="00B13241" w:rsidRPr="00B13241">
        <w:rPr>
          <w:b/>
          <w:bCs/>
        </w:rPr>
        <w:t>éplacement ou raccourcissement de goulotte </w:t>
      </w:r>
      <w:r w:rsidR="00B85265">
        <w:rPr>
          <w:b/>
          <w:bCs/>
        </w:rPr>
        <w:br/>
      </w:r>
      <w:r w:rsidR="00B13241" w:rsidRPr="00B13241">
        <w:rPr>
          <w:bCs/>
        </w:rPr>
        <w:t xml:space="preserve">Dans certaines salles de cours la pose de nouveaux VPI (vidéoprojecteurs interactifs) peut requérir </w:t>
      </w:r>
      <w:r>
        <w:rPr>
          <w:bCs/>
        </w:rPr>
        <w:t xml:space="preserve">le </w:t>
      </w:r>
      <w:r w:rsidR="00B13241" w:rsidRPr="00B13241">
        <w:rPr>
          <w:bCs/>
        </w:rPr>
        <w:t>déplacement ou le raccourcissement de goulottes positionnées au niveau du VPI</w:t>
      </w:r>
      <w:r w:rsidR="00B13241">
        <w:rPr>
          <w:bCs/>
        </w:rPr>
        <w:t xml:space="preserve"> ou </w:t>
      </w:r>
      <w:r w:rsidR="00B13241" w:rsidRPr="00B13241">
        <w:rPr>
          <w:bCs/>
        </w:rPr>
        <w:t>du poste enseignant</w:t>
      </w:r>
      <w:r w:rsidR="00B13241">
        <w:rPr>
          <w:bCs/>
        </w:rPr>
        <w:t>.</w:t>
      </w:r>
      <w:r w:rsidR="00A75034">
        <w:rPr>
          <w:bCs/>
        </w:rPr>
        <w:br/>
        <w:t>Le prix est forfaitaire pour une salle de cours.</w:t>
      </w:r>
    </w:p>
    <w:p w:rsidR="00CA525F" w:rsidRDefault="00B13241" w:rsidP="0061776F">
      <w:pPr>
        <w:pStyle w:val="Paragraphedeliste"/>
        <w:numPr>
          <w:ilvl w:val="0"/>
          <w:numId w:val="1"/>
        </w:numPr>
        <w:rPr>
          <w:bCs/>
        </w:rPr>
      </w:pPr>
      <w:r w:rsidRPr="00B13241">
        <w:rPr>
          <w:b/>
          <w:bCs/>
        </w:rPr>
        <w:t xml:space="preserve">Suppression de luminaires </w:t>
      </w:r>
      <w:r w:rsidR="00B85265">
        <w:rPr>
          <w:b/>
          <w:bCs/>
        </w:rPr>
        <w:br/>
      </w:r>
      <w:r w:rsidR="001C7010" w:rsidRPr="00B13241">
        <w:rPr>
          <w:bCs/>
        </w:rPr>
        <w:t xml:space="preserve">Dans certaines salles de cours la pose de nouveaux VPI peut requérir la suppression des luminaires situés </w:t>
      </w:r>
      <w:r w:rsidRPr="00B13241">
        <w:rPr>
          <w:bCs/>
        </w:rPr>
        <w:t>au-dessus</w:t>
      </w:r>
      <w:r w:rsidR="001C7010" w:rsidRPr="00B13241">
        <w:rPr>
          <w:bCs/>
        </w:rPr>
        <w:t xml:space="preserve"> du tableau</w:t>
      </w:r>
      <w:r>
        <w:rPr>
          <w:bCs/>
        </w:rPr>
        <w:t>. Le prestataire devra également dépolluer le câblage existant</w:t>
      </w:r>
      <w:r w:rsidRPr="00B13241">
        <w:rPr>
          <w:bCs/>
        </w:rPr>
        <w:t>.</w:t>
      </w:r>
    </w:p>
    <w:p w:rsidR="00A75034" w:rsidRDefault="00A75034" w:rsidP="00A75034">
      <w:pPr>
        <w:pStyle w:val="Paragraphedeliste"/>
        <w:rPr>
          <w:bCs/>
        </w:rPr>
      </w:pPr>
      <w:r>
        <w:rPr>
          <w:bCs/>
        </w:rPr>
        <w:t>Le prix est forfaitaire pour une salle de cours.</w:t>
      </w:r>
    </w:p>
    <w:p w:rsidR="00E40F0A" w:rsidRDefault="00B85265" w:rsidP="00E40F0A">
      <w:pPr>
        <w:pStyle w:val="Paragraphedeliste"/>
        <w:numPr>
          <w:ilvl w:val="0"/>
          <w:numId w:val="1"/>
        </w:numPr>
        <w:spacing w:after="0" w:line="240" w:lineRule="auto"/>
        <w:rPr>
          <w:rFonts w:ascii="Calibri" w:eastAsia="Times New Roman" w:hAnsi="Calibri" w:cs="Calibri"/>
          <w:color w:val="000000"/>
          <w:lang w:eastAsia="fr-FR"/>
        </w:rPr>
      </w:pPr>
      <w:r>
        <w:rPr>
          <w:rFonts w:ascii="Calibri" w:eastAsia="Times New Roman" w:hAnsi="Calibri" w:cs="Calibri"/>
          <w:b/>
          <w:color w:val="000000"/>
          <w:lang w:eastAsia="fr-FR"/>
        </w:rPr>
        <w:t xml:space="preserve">Réparation liaison </w:t>
      </w:r>
      <w:proofErr w:type="spellStart"/>
      <w:r>
        <w:rPr>
          <w:rFonts w:ascii="Calibri" w:eastAsia="Times New Roman" w:hAnsi="Calibri" w:cs="Calibri"/>
          <w:b/>
          <w:color w:val="000000"/>
          <w:lang w:eastAsia="fr-FR"/>
        </w:rPr>
        <w:t>hdmi</w:t>
      </w:r>
      <w:proofErr w:type="spellEnd"/>
      <w:r>
        <w:rPr>
          <w:rFonts w:ascii="Calibri" w:eastAsia="Times New Roman" w:hAnsi="Calibri" w:cs="Calibri"/>
          <w:b/>
          <w:color w:val="000000"/>
          <w:lang w:eastAsia="fr-FR"/>
        </w:rPr>
        <w:t>/audio/</w:t>
      </w:r>
      <w:proofErr w:type="spellStart"/>
      <w:r>
        <w:rPr>
          <w:rFonts w:ascii="Calibri" w:eastAsia="Times New Roman" w:hAnsi="Calibri" w:cs="Calibri"/>
          <w:b/>
          <w:color w:val="000000"/>
          <w:lang w:eastAsia="fr-FR"/>
        </w:rPr>
        <w:t>usb</w:t>
      </w:r>
      <w:proofErr w:type="spellEnd"/>
      <w:r w:rsidR="009C4640">
        <w:rPr>
          <w:rFonts w:ascii="Calibri" w:eastAsia="Times New Roman" w:hAnsi="Calibri" w:cs="Calibri"/>
          <w:b/>
          <w:color w:val="000000"/>
          <w:lang w:eastAsia="fr-FR"/>
        </w:rPr>
        <w:br/>
      </w:r>
      <w:r w:rsidR="009C4640" w:rsidRPr="00F84610">
        <w:rPr>
          <w:rFonts w:ascii="Calibri" w:eastAsia="Times New Roman" w:hAnsi="Calibri" w:cs="Calibri"/>
          <w:color w:val="000000"/>
          <w:lang w:eastAsia="fr-FR"/>
        </w:rPr>
        <w:t>Ce</w:t>
      </w:r>
      <w:r w:rsidR="00F84610" w:rsidRPr="00F84610">
        <w:rPr>
          <w:rFonts w:ascii="Calibri" w:eastAsia="Times New Roman" w:hAnsi="Calibri" w:cs="Calibri"/>
          <w:color w:val="000000"/>
          <w:lang w:eastAsia="fr-FR"/>
        </w:rPr>
        <w:t>tte</w:t>
      </w:r>
      <w:r w:rsidR="00F84610">
        <w:rPr>
          <w:rFonts w:ascii="Calibri" w:eastAsia="Times New Roman" w:hAnsi="Calibri" w:cs="Calibri"/>
          <w:b/>
          <w:color w:val="000000"/>
          <w:lang w:eastAsia="fr-FR"/>
        </w:rPr>
        <w:t xml:space="preserve"> </w:t>
      </w:r>
      <w:r w:rsidR="00F84610" w:rsidRPr="00F84610">
        <w:rPr>
          <w:rFonts w:ascii="Calibri" w:eastAsia="Times New Roman" w:hAnsi="Calibri" w:cs="Calibri"/>
          <w:color w:val="000000"/>
          <w:lang w:eastAsia="fr-FR"/>
        </w:rPr>
        <w:t>tâche consiste</w:t>
      </w:r>
      <w:r w:rsidR="00F84610">
        <w:rPr>
          <w:rFonts w:ascii="Calibri" w:eastAsia="Times New Roman" w:hAnsi="Calibri" w:cs="Calibri"/>
          <w:color w:val="000000"/>
          <w:lang w:eastAsia="fr-FR"/>
        </w:rPr>
        <w:t xml:space="preserve"> à retirer le plastron HDMI et USB</w:t>
      </w:r>
      <w:r w:rsidR="00E40F0A">
        <w:rPr>
          <w:rFonts w:ascii="Calibri" w:eastAsia="Times New Roman" w:hAnsi="Calibri" w:cs="Calibri"/>
          <w:color w:val="000000"/>
          <w:lang w:eastAsia="fr-FR"/>
        </w:rPr>
        <w:t xml:space="preserve"> côté VPI, et/ou les plastrons audio et de brancher directement</w:t>
      </w:r>
      <w:r w:rsidR="00A75034">
        <w:rPr>
          <w:rFonts w:ascii="Calibri" w:eastAsia="Times New Roman" w:hAnsi="Calibri" w:cs="Calibri"/>
          <w:color w:val="000000"/>
          <w:lang w:eastAsia="fr-FR"/>
        </w:rPr>
        <w:t xml:space="preserve"> au périphérique le câble qui était en goulotte</w:t>
      </w:r>
      <w:r w:rsidR="00E40F0A">
        <w:rPr>
          <w:rFonts w:ascii="Calibri" w:eastAsia="Times New Roman" w:hAnsi="Calibri" w:cs="Calibri"/>
          <w:color w:val="000000"/>
          <w:lang w:eastAsia="fr-FR"/>
        </w:rPr>
        <w:t>: câble HDMI et USB à raccorder au VPI, câble audio à raccorder au cordon audio du PC.</w:t>
      </w:r>
    </w:p>
    <w:p w:rsidR="00B470F9" w:rsidRDefault="00E40F0A" w:rsidP="00B470F9">
      <w:pPr>
        <w:pStyle w:val="Paragraphedeliste"/>
        <w:spacing w:after="0" w:line="240" w:lineRule="auto"/>
        <w:rPr>
          <w:rFonts w:ascii="Calibri" w:eastAsia="Times New Roman" w:hAnsi="Calibri" w:cs="Calibri"/>
          <w:color w:val="000000"/>
          <w:lang w:eastAsia="fr-FR"/>
        </w:rPr>
      </w:pPr>
      <w:r w:rsidRPr="00E40F0A">
        <w:rPr>
          <w:rFonts w:ascii="Calibri" w:eastAsia="Times New Roman" w:hAnsi="Calibri" w:cs="Calibri"/>
          <w:color w:val="000000"/>
          <w:lang w:eastAsia="fr-FR"/>
        </w:rPr>
        <w:t>Le</w:t>
      </w:r>
      <w:r w:rsidR="00B470F9">
        <w:rPr>
          <w:rFonts w:ascii="Calibri" w:eastAsia="Times New Roman" w:hAnsi="Calibri" w:cs="Calibri"/>
          <w:color w:val="000000"/>
          <w:lang w:eastAsia="fr-FR"/>
        </w:rPr>
        <w:t xml:space="preserve"> prestataire devra remplacer les plastrons par des sorties de câble et attacher les cordons existants</w:t>
      </w:r>
      <w:r w:rsidR="008638C2">
        <w:rPr>
          <w:rFonts w:ascii="Calibri" w:eastAsia="Times New Roman" w:hAnsi="Calibri" w:cs="Calibri"/>
          <w:color w:val="000000"/>
          <w:lang w:eastAsia="fr-FR"/>
        </w:rPr>
        <w:t xml:space="preserve"> à l’aide de </w:t>
      </w:r>
      <w:r w:rsidR="00B470F9">
        <w:rPr>
          <w:rFonts w:ascii="Calibri" w:eastAsia="Times New Roman" w:hAnsi="Calibri" w:cs="Calibri"/>
          <w:color w:val="000000"/>
          <w:lang w:eastAsia="fr-FR"/>
        </w:rPr>
        <w:t xml:space="preserve">velcro. </w:t>
      </w:r>
    </w:p>
    <w:p w:rsidR="00A75034" w:rsidRDefault="00B470F9" w:rsidP="00A75034">
      <w:pPr>
        <w:pStyle w:val="Paragraphedeliste"/>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Il peut arriver que ce soit le câble en goulotte soit </w:t>
      </w:r>
      <w:r w:rsidR="008638C2">
        <w:rPr>
          <w:rFonts w:ascii="Calibri" w:eastAsia="Times New Roman" w:hAnsi="Calibri" w:cs="Calibri"/>
          <w:color w:val="000000"/>
          <w:lang w:eastAsia="fr-FR"/>
        </w:rPr>
        <w:t>défectueux, le prestataire procèdera alors à son remplacement avec un câble fourni par la DSIN.</w:t>
      </w:r>
      <w:r w:rsidR="008638C2" w:rsidRPr="00B85265">
        <w:rPr>
          <w:rFonts w:ascii="Calibri" w:eastAsia="Times New Roman" w:hAnsi="Calibri" w:cs="Calibri"/>
          <w:color w:val="000000"/>
          <w:lang w:eastAsia="fr-FR"/>
        </w:rPr>
        <w:t xml:space="preserve"> </w:t>
      </w:r>
    </w:p>
    <w:p w:rsidR="008638C2" w:rsidRPr="00A75034" w:rsidRDefault="008638C2" w:rsidP="00A75034">
      <w:pPr>
        <w:pStyle w:val="Paragraphedeliste"/>
        <w:numPr>
          <w:ilvl w:val="0"/>
          <w:numId w:val="1"/>
        </w:numPr>
        <w:spacing w:after="0" w:line="240" w:lineRule="auto"/>
        <w:rPr>
          <w:rFonts w:ascii="Calibri" w:eastAsia="Times New Roman" w:hAnsi="Calibri" w:cs="Calibri"/>
          <w:b/>
          <w:color w:val="000000"/>
          <w:lang w:eastAsia="fr-FR"/>
        </w:rPr>
      </w:pPr>
      <w:r w:rsidRPr="008638C2">
        <w:rPr>
          <w:rFonts w:ascii="Calibri" w:eastAsia="Times New Roman" w:hAnsi="Calibri" w:cs="Calibri"/>
          <w:b/>
          <w:color w:val="000000"/>
          <w:lang w:eastAsia="fr-FR"/>
        </w:rPr>
        <w:t>Dépollution ancien câblage multimédia ou prise électrique</w:t>
      </w:r>
      <w:r>
        <w:rPr>
          <w:rFonts w:ascii="Calibri" w:eastAsia="Times New Roman" w:hAnsi="Calibri" w:cs="Calibri"/>
          <w:b/>
          <w:color w:val="000000"/>
          <w:lang w:eastAsia="fr-FR"/>
        </w:rPr>
        <w:br/>
      </w:r>
      <w:r w:rsidRPr="00AD21AA">
        <w:rPr>
          <w:rFonts w:ascii="Calibri" w:eastAsia="Times New Roman" w:hAnsi="Calibri" w:cs="Calibri"/>
          <w:color w:val="000000"/>
          <w:lang w:eastAsia="fr-FR"/>
        </w:rPr>
        <w:t>Cette tâche consiste</w:t>
      </w:r>
      <w:r w:rsidR="00AD21AA" w:rsidRPr="00AD21AA">
        <w:rPr>
          <w:rFonts w:ascii="Calibri" w:eastAsia="Times New Roman" w:hAnsi="Calibri" w:cs="Calibri"/>
          <w:color w:val="000000"/>
          <w:lang w:eastAsia="fr-FR"/>
        </w:rPr>
        <w:t xml:space="preserve"> dans une salle de cours à dépolluer un câblage obsolète plus utilisé, en retirant, </w:t>
      </w:r>
      <w:r w:rsidR="009C1107">
        <w:rPr>
          <w:rFonts w:ascii="Calibri" w:eastAsia="Times New Roman" w:hAnsi="Calibri" w:cs="Calibri"/>
          <w:color w:val="000000"/>
          <w:lang w:eastAsia="fr-FR"/>
        </w:rPr>
        <w:t xml:space="preserve">la goulottes, les appareillages, </w:t>
      </w:r>
      <w:r w:rsidR="00AD21AA" w:rsidRPr="00AD21AA">
        <w:rPr>
          <w:rFonts w:ascii="Calibri" w:eastAsia="Times New Roman" w:hAnsi="Calibri" w:cs="Calibri"/>
          <w:color w:val="000000"/>
          <w:lang w:eastAsia="fr-FR"/>
        </w:rPr>
        <w:t>le</w:t>
      </w:r>
      <w:r w:rsidR="009C1107">
        <w:rPr>
          <w:rFonts w:ascii="Calibri" w:eastAsia="Times New Roman" w:hAnsi="Calibri" w:cs="Calibri"/>
          <w:color w:val="000000"/>
          <w:lang w:eastAsia="fr-FR"/>
        </w:rPr>
        <w:t>s</w:t>
      </w:r>
      <w:r w:rsidR="00AD21AA" w:rsidRPr="00AD21AA">
        <w:rPr>
          <w:rFonts w:ascii="Calibri" w:eastAsia="Times New Roman" w:hAnsi="Calibri" w:cs="Calibri"/>
          <w:color w:val="000000"/>
          <w:lang w:eastAsia="fr-FR"/>
        </w:rPr>
        <w:t xml:space="preserve"> câbles</w:t>
      </w:r>
      <w:r w:rsidR="009C1107">
        <w:rPr>
          <w:rFonts w:ascii="Calibri" w:eastAsia="Times New Roman" w:hAnsi="Calibri" w:cs="Calibri"/>
          <w:color w:val="000000"/>
          <w:lang w:eastAsia="fr-FR"/>
        </w:rPr>
        <w:t xml:space="preserve"> et occasionnellement un VP</w:t>
      </w:r>
      <w:r w:rsidR="00AD21AA" w:rsidRPr="00AD21AA">
        <w:rPr>
          <w:rFonts w:ascii="Calibri" w:eastAsia="Times New Roman" w:hAnsi="Calibri" w:cs="Calibri"/>
          <w:color w:val="000000"/>
          <w:lang w:eastAsia="fr-FR"/>
        </w:rPr>
        <w:t>. Si besoin, des obturateurs devront être placés pour condamner certaines prises.</w:t>
      </w:r>
    </w:p>
    <w:p w:rsidR="00A75034" w:rsidRPr="00A75034" w:rsidRDefault="00A75034" w:rsidP="00A75034">
      <w:pPr>
        <w:pStyle w:val="Paragraphedeliste"/>
        <w:spacing w:after="0" w:line="240" w:lineRule="auto"/>
        <w:rPr>
          <w:rFonts w:ascii="Calibri" w:eastAsia="Times New Roman" w:hAnsi="Calibri" w:cs="Calibri"/>
          <w:b/>
          <w:color w:val="000000"/>
          <w:lang w:eastAsia="fr-FR"/>
        </w:rPr>
      </w:pPr>
      <w:r>
        <w:rPr>
          <w:bCs/>
        </w:rPr>
        <w:t>Le prix est forfaitaire pour une salle de cours.</w:t>
      </w:r>
    </w:p>
    <w:p w:rsidR="00B85265" w:rsidRDefault="008638C2" w:rsidP="008638C2">
      <w:pPr>
        <w:pStyle w:val="Paragraphedeliste"/>
        <w:numPr>
          <w:ilvl w:val="0"/>
          <w:numId w:val="1"/>
        </w:numPr>
        <w:spacing w:after="0" w:line="240" w:lineRule="auto"/>
        <w:rPr>
          <w:rFonts w:ascii="Calibri" w:eastAsia="Times New Roman" w:hAnsi="Calibri" w:cs="Calibri"/>
          <w:b/>
          <w:color w:val="000000"/>
          <w:lang w:eastAsia="fr-FR"/>
        </w:rPr>
      </w:pPr>
      <w:r w:rsidRPr="008638C2">
        <w:rPr>
          <w:rFonts w:ascii="Calibri" w:eastAsia="Times New Roman" w:hAnsi="Calibri" w:cs="Calibri"/>
          <w:b/>
          <w:color w:val="000000"/>
          <w:lang w:eastAsia="fr-FR"/>
        </w:rPr>
        <w:t>Déplacement Hors Nouméa et Grand Nouméa</w:t>
      </w:r>
    </w:p>
    <w:p w:rsidR="008638C2" w:rsidRDefault="008638C2" w:rsidP="008638C2">
      <w:pPr>
        <w:pStyle w:val="Paragraphedeliste"/>
        <w:spacing w:after="0" w:line="240" w:lineRule="auto"/>
        <w:rPr>
          <w:rFonts w:ascii="Calibri" w:eastAsia="Times New Roman" w:hAnsi="Calibri" w:cs="Calibri"/>
          <w:color w:val="000000"/>
          <w:lang w:eastAsia="fr-FR"/>
        </w:rPr>
      </w:pPr>
      <w:r w:rsidRPr="008638C2">
        <w:rPr>
          <w:rFonts w:ascii="Calibri" w:eastAsia="Times New Roman" w:hAnsi="Calibri" w:cs="Calibri"/>
          <w:color w:val="000000"/>
          <w:lang w:eastAsia="fr-FR"/>
        </w:rPr>
        <w:t>Seul</w:t>
      </w:r>
      <w:r>
        <w:rPr>
          <w:rFonts w:ascii="Calibri" w:eastAsia="Times New Roman" w:hAnsi="Calibri" w:cs="Calibri"/>
          <w:color w:val="000000"/>
          <w:lang w:eastAsia="fr-FR"/>
        </w:rPr>
        <w:t>s</w:t>
      </w:r>
      <w:r w:rsidRPr="008638C2">
        <w:rPr>
          <w:rFonts w:ascii="Calibri" w:eastAsia="Times New Roman" w:hAnsi="Calibri" w:cs="Calibri"/>
          <w:color w:val="000000"/>
          <w:lang w:eastAsia="fr-FR"/>
        </w:rPr>
        <w:t xml:space="preserve"> les déplacements dans les collèges de Thio, La </w:t>
      </w:r>
      <w:proofErr w:type="spellStart"/>
      <w:r w:rsidRPr="008638C2">
        <w:rPr>
          <w:rFonts w:ascii="Calibri" w:eastAsia="Times New Roman" w:hAnsi="Calibri" w:cs="Calibri"/>
          <w:color w:val="000000"/>
          <w:lang w:eastAsia="fr-FR"/>
        </w:rPr>
        <w:t>Foa</w:t>
      </w:r>
      <w:proofErr w:type="spellEnd"/>
      <w:r w:rsidRPr="008638C2">
        <w:rPr>
          <w:rFonts w:ascii="Calibri" w:eastAsia="Times New Roman" w:hAnsi="Calibri" w:cs="Calibri"/>
          <w:color w:val="000000"/>
          <w:lang w:eastAsia="fr-FR"/>
        </w:rPr>
        <w:t>, Bourail et Yaté feront l’objet d’une tarification spécifique.</w:t>
      </w:r>
    </w:p>
    <w:p w:rsidR="003B69DC" w:rsidRDefault="003B69DC" w:rsidP="003B69DC">
      <w:pPr>
        <w:pStyle w:val="Paragraphedeliste"/>
        <w:numPr>
          <w:ilvl w:val="0"/>
          <w:numId w:val="1"/>
        </w:numPr>
        <w:spacing w:after="0" w:line="240" w:lineRule="auto"/>
        <w:rPr>
          <w:rFonts w:ascii="Calibri" w:eastAsia="Times New Roman" w:hAnsi="Calibri" w:cs="Calibri"/>
          <w:b/>
          <w:color w:val="000000"/>
          <w:lang w:eastAsia="fr-FR"/>
        </w:rPr>
      </w:pPr>
      <w:r w:rsidRPr="003B69DC">
        <w:rPr>
          <w:rFonts w:ascii="Calibri" w:eastAsia="Times New Roman" w:hAnsi="Calibri" w:cs="Calibri"/>
          <w:b/>
          <w:color w:val="000000"/>
          <w:lang w:eastAsia="fr-FR"/>
        </w:rPr>
        <w:t>Travaux électriques divers</w:t>
      </w:r>
    </w:p>
    <w:p w:rsidR="003B69DC" w:rsidRDefault="003B69DC" w:rsidP="003B69DC">
      <w:pPr>
        <w:pStyle w:val="Paragraphedeliste"/>
        <w:spacing w:after="0" w:line="240" w:lineRule="auto"/>
        <w:rPr>
          <w:rFonts w:ascii="Calibri" w:eastAsia="Times New Roman" w:hAnsi="Calibri" w:cs="Calibri"/>
          <w:color w:val="000000"/>
          <w:lang w:eastAsia="fr-FR"/>
        </w:rPr>
      </w:pPr>
      <w:r w:rsidRPr="003B69DC">
        <w:rPr>
          <w:rFonts w:ascii="Calibri" w:eastAsia="Times New Roman" w:hAnsi="Calibri" w:cs="Calibri"/>
          <w:color w:val="000000"/>
          <w:lang w:eastAsia="fr-FR"/>
        </w:rPr>
        <w:t xml:space="preserve">Cette </w:t>
      </w:r>
      <w:r>
        <w:rPr>
          <w:rFonts w:ascii="Calibri" w:eastAsia="Times New Roman" w:hAnsi="Calibri" w:cs="Calibri"/>
          <w:color w:val="000000"/>
          <w:lang w:eastAsia="fr-FR"/>
        </w:rPr>
        <w:t xml:space="preserve">tâche consiste à la réalisation de travaux </w:t>
      </w:r>
      <w:r w:rsidR="00A75034">
        <w:rPr>
          <w:rFonts w:ascii="Calibri" w:eastAsia="Times New Roman" w:hAnsi="Calibri" w:cs="Calibri"/>
          <w:color w:val="000000"/>
          <w:lang w:eastAsia="fr-FR"/>
        </w:rPr>
        <w:t>électriques divers,</w:t>
      </w:r>
      <w:r>
        <w:rPr>
          <w:rFonts w:ascii="Calibri" w:eastAsia="Times New Roman" w:hAnsi="Calibri" w:cs="Calibri"/>
          <w:color w:val="000000"/>
          <w:lang w:eastAsia="fr-FR"/>
        </w:rPr>
        <w:t xml:space="preserve"> sans la fourniture de matériel.</w:t>
      </w:r>
      <w:r w:rsidRPr="003B69DC">
        <w:rPr>
          <w:rFonts w:ascii="Calibri" w:eastAsia="Times New Roman" w:hAnsi="Calibri" w:cs="Calibri"/>
          <w:color w:val="000000"/>
          <w:lang w:eastAsia="fr-FR"/>
        </w:rPr>
        <w:t xml:space="preserve"> </w:t>
      </w:r>
    </w:p>
    <w:p w:rsidR="00144845" w:rsidRDefault="00144845" w:rsidP="003B69DC">
      <w:pPr>
        <w:pStyle w:val="Paragraphedeliste"/>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Le prix est forfaitaire pour 4h de travail effect</w:t>
      </w:r>
      <w:r w:rsidR="005C236D">
        <w:rPr>
          <w:rFonts w:ascii="Calibri" w:eastAsia="Times New Roman" w:hAnsi="Calibri" w:cs="Calibri"/>
          <w:color w:val="000000"/>
          <w:lang w:eastAsia="fr-FR"/>
        </w:rPr>
        <w:t>if.</w:t>
      </w:r>
    </w:p>
    <w:p w:rsidR="00E161B9" w:rsidRDefault="00E161B9" w:rsidP="00E161B9">
      <w:pPr>
        <w:pStyle w:val="Paragraphedeliste"/>
        <w:numPr>
          <w:ilvl w:val="0"/>
          <w:numId w:val="1"/>
        </w:numPr>
        <w:spacing w:after="0" w:line="240" w:lineRule="auto"/>
        <w:rPr>
          <w:rFonts w:ascii="Calibri" w:eastAsia="Times New Roman" w:hAnsi="Calibri" w:cs="Calibri"/>
          <w:b/>
          <w:color w:val="000000"/>
          <w:lang w:eastAsia="fr-FR"/>
        </w:rPr>
      </w:pPr>
      <w:r w:rsidRPr="00E161B9">
        <w:rPr>
          <w:rFonts w:ascii="Calibri" w:eastAsia="Times New Roman" w:hAnsi="Calibri" w:cs="Calibri"/>
          <w:b/>
          <w:color w:val="000000"/>
          <w:lang w:eastAsia="fr-FR"/>
        </w:rPr>
        <w:t>Mise en place d’une alimentation électrique</w:t>
      </w:r>
    </w:p>
    <w:p w:rsidR="00E161B9" w:rsidRPr="00E161B9" w:rsidRDefault="00E161B9" w:rsidP="00E161B9">
      <w:pPr>
        <w:pStyle w:val="Paragraphedeliste"/>
        <w:spacing w:after="0" w:line="240" w:lineRule="auto"/>
        <w:rPr>
          <w:rFonts w:ascii="Calibri" w:eastAsia="Times New Roman" w:hAnsi="Calibri" w:cs="Calibri"/>
          <w:color w:val="000000"/>
          <w:lang w:eastAsia="fr-FR"/>
        </w:rPr>
      </w:pPr>
      <w:r w:rsidRPr="00E161B9">
        <w:rPr>
          <w:rFonts w:ascii="Calibri" w:eastAsia="Times New Roman" w:hAnsi="Calibri" w:cs="Calibri"/>
          <w:color w:val="000000"/>
          <w:lang w:eastAsia="fr-FR"/>
        </w:rPr>
        <w:t>Cette</w:t>
      </w:r>
      <w:r>
        <w:rPr>
          <w:rFonts w:ascii="Calibri" w:eastAsia="Times New Roman" w:hAnsi="Calibri" w:cs="Calibri"/>
          <w:color w:val="000000"/>
          <w:lang w:eastAsia="fr-FR"/>
        </w:rPr>
        <w:t xml:space="preserve"> tache comprend la fourniture et la pose d’un câble RO2V 3G2,5mm protégé en amont par un disjoncteur </w:t>
      </w:r>
      <w:proofErr w:type="spellStart"/>
      <w:r>
        <w:rPr>
          <w:rFonts w:ascii="Calibri" w:eastAsia="Times New Roman" w:hAnsi="Calibri" w:cs="Calibri"/>
          <w:color w:val="000000"/>
          <w:lang w:eastAsia="fr-FR"/>
        </w:rPr>
        <w:t>vigi</w:t>
      </w:r>
      <w:proofErr w:type="spellEnd"/>
      <w:r>
        <w:rPr>
          <w:rFonts w:ascii="Calibri" w:eastAsia="Times New Roman" w:hAnsi="Calibri" w:cs="Calibri"/>
          <w:color w:val="000000"/>
          <w:lang w:eastAsia="fr-FR"/>
        </w:rPr>
        <w:t xml:space="preserve"> 30mA-16A pour alimenter des prises de courant.</w:t>
      </w:r>
    </w:p>
    <w:p w:rsidR="00E161B9" w:rsidRDefault="00E161B9" w:rsidP="00E161B9">
      <w:pPr>
        <w:pStyle w:val="Paragraphedeliste"/>
        <w:numPr>
          <w:ilvl w:val="0"/>
          <w:numId w:val="1"/>
        </w:numPr>
        <w:spacing w:after="0" w:line="240" w:lineRule="auto"/>
        <w:rPr>
          <w:rFonts w:ascii="Calibri" w:eastAsia="Times New Roman" w:hAnsi="Calibri" w:cs="Calibri"/>
          <w:b/>
          <w:color w:val="000000"/>
          <w:lang w:eastAsia="fr-FR"/>
        </w:rPr>
      </w:pPr>
      <w:r>
        <w:rPr>
          <w:rFonts w:ascii="Calibri" w:eastAsia="Times New Roman" w:hAnsi="Calibri" w:cs="Calibri"/>
          <w:b/>
          <w:color w:val="000000"/>
          <w:lang w:eastAsia="fr-FR"/>
        </w:rPr>
        <w:t>Fourniture et pose de chemin de câbles</w:t>
      </w:r>
    </w:p>
    <w:p w:rsidR="00E161B9" w:rsidRDefault="00E161B9" w:rsidP="00E161B9">
      <w:pPr>
        <w:pStyle w:val="Paragraphedeliste"/>
        <w:spacing w:after="0" w:line="240" w:lineRule="auto"/>
        <w:rPr>
          <w:rFonts w:ascii="Calibri" w:eastAsia="Times New Roman" w:hAnsi="Calibri" w:cs="Calibri"/>
          <w:b/>
          <w:color w:val="000000"/>
          <w:lang w:eastAsia="fr-FR"/>
        </w:rPr>
      </w:pPr>
      <w:r w:rsidRPr="00E161B9">
        <w:rPr>
          <w:rFonts w:ascii="Calibri" w:eastAsia="Times New Roman" w:hAnsi="Calibri" w:cs="Calibri"/>
          <w:color w:val="000000"/>
          <w:lang w:eastAsia="fr-FR"/>
        </w:rPr>
        <w:t>Cette</w:t>
      </w:r>
      <w:r>
        <w:rPr>
          <w:rFonts w:ascii="Calibri" w:eastAsia="Times New Roman" w:hAnsi="Calibri" w:cs="Calibri"/>
          <w:color w:val="000000"/>
          <w:lang w:eastAsia="fr-FR"/>
        </w:rPr>
        <w:t xml:space="preserve"> tache comprend la fourniture et la pose de chemin de câble de type grille et d’une longueur de 3m.</w:t>
      </w:r>
    </w:p>
    <w:p w:rsidR="00E161B9" w:rsidRDefault="00E161B9" w:rsidP="00163A6D">
      <w:pPr>
        <w:pStyle w:val="Paragraphedeliste"/>
        <w:numPr>
          <w:ilvl w:val="0"/>
          <w:numId w:val="1"/>
        </w:numPr>
        <w:spacing w:after="0" w:line="240" w:lineRule="auto"/>
        <w:rPr>
          <w:rFonts w:ascii="Calibri" w:eastAsia="Times New Roman" w:hAnsi="Calibri" w:cs="Calibri"/>
          <w:b/>
          <w:color w:val="000000"/>
          <w:lang w:eastAsia="fr-FR"/>
        </w:rPr>
      </w:pPr>
      <w:bookmarkStart w:id="0" w:name="_GoBack"/>
      <w:bookmarkEnd w:id="0"/>
      <w:r>
        <w:rPr>
          <w:rFonts w:ascii="Calibri" w:eastAsia="Times New Roman" w:hAnsi="Calibri" w:cs="Calibri"/>
          <w:b/>
          <w:color w:val="000000"/>
          <w:lang w:eastAsia="fr-FR"/>
        </w:rPr>
        <w:t>Fourniture et pose de goulotte</w:t>
      </w:r>
      <w:r>
        <w:rPr>
          <w:rFonts w:ascii="Calibri" w:eastAsia="Times New Roman" w:hAnsi="Calibri" w:cs="Calibri"/>
          <w:b/>
          <w:color w:val="000000"/>
          <w:lang w:eastAsia="fr-FR"/>
        </w:rPr>
        <w:br/>
      </w:r>
      <w:r w:rsidRPr="00E161B9">
        <w:rPr>
          <w:rFonts w:ascii="Calibri" w:eastAsia="Times New Roman" w:hAnsi="Calibri" w:cs="Calibri"/>
          <w:color w:val="000000"/>
          <w:lang w:eastAsia="fr-FR"/>
        </w:rPr>
        <w:t>Cette</w:t>
      </w:r>
      <w:r>
        <w:rPr>
          <w:rFonts w:ascii="Calibri" w:eastAsia="Times New Roman" w:hAnsi="Calibri" w:cs="Calibri"/>
          <w:color w:val="000000"/>
          <w:lang w:eastAsia="fr-FR"/>
        </w:rPr>
        <w:t xml:space="preserve"> tache comprend la fourniture et la pose de de goulotte double compartiments et d’une longueur de 2m.</w:t>
      </w:r>
    </w:p>
    <w:p w:rsidR="00E161B9" w:rsidRPr="00E161B9" w:rsidRDefault="00E161B9" w:rsidP="00E161B9">
      <w:pPr>
        <w:pStyle w:val="Paragraphedeliste"/>
        <w:spacing w:after="0" w:line="240" w:lineRule="auto"/>
        <w:rPr>
          <w:rFonts w:ascii="Calibri" w:eastAsia="Times New Roman" w:hAnsi="Calibri" w:cs="Calibri"/>
          <w:b/>
          <w:color w:val="000000"/>
          <w:lang w:eastAsia="fr-FR"/>
        </w:rPr>
      </w:pPr>
    </w:p>
    <w:p w:rsidR="00A75034" w:rsidRDefault="00A75034" w:rsidP="003B69DC">
      <w:pPr>
        <w:pStyle w:val="Paragraphedeliste"/>
        <w:spacing w:after="0" w:line="240" w:lineRule="auto"/>
        <w:rPr>
          <w:rFonts w:ascii="Calibri" w:eastAsia="Times New Roman" w:hAnsi="Calibri" w:cs="Calibri"/>
          <w:color w:val="000000"/>
          <w:lang w:eastAsia="fr-FR"/>
        </w:rPr>
      </w:pPr>
    </w:p>
    <w:p w:rsidR="00E265FA" w:rsidRPr="003B69DC" w:rsidRDefault="00E265FA" w:rsidP="003B69DC">
      <w:pPr>
        <w:pStyle w:val="Paragraphedeliste"/>
        <w:spacing w:after="0" w:line="240" w:lineRule="auto"/>
        <w:rPr>
          <w:rFonts w:ascii="Calibri" w:eastAsia="Times New Roman" w:hAnsi="Calibri" w:cs="Calibri"/>
          <w:color w:val="000000"/>
          <w:lang w:eastAsia="fr-FR"/>
        </w:rPr>
      </w:pPr>
    </w:p>
    <w:p w:rsidR="00E161B9" w:rsidRDefault="00E161B9" w:rsidP="00E265FA">
      <w:pPr>
        <w:rPr>
          <w:b/>
          <w:bCs/>
        </w:rPr>
      </w:pPr>
    </w:p>
    <w:p w:rsidR="00E265FA" w:rsidRDefault="00E265FA" w:rsidP="00E265FA">
      <w:pPr>
        <w:rPr>
          <w:b/>
          <w:bCs/>
        </w:rPr>
      </w:pPr>
      <w:r>
        <w:rPr>
          <w:b/>
          <w:bCs/>
        </w:rPr>
        <w:lastRenderedPageBreak/>
        <w:t>PREREQUIS TECHNIQUES</w:t>
      </w:r>
    </w:p>
    <w:p w:rsidR="00E265FA" w:rsidRPr="005C236D" w:rsidRDefault="00E265FA" w:rsidP="00E265FA">
      <w:pPr>
        <w:pStyle w:val="Paragraphedeliste"/>
        <w:numPr>
          <w:ilvl w:val="0"/>
          <w:numId w:val="9"/>
        </w:numPr>
        <w:rPr>
          <w:b/>
          <w:bCs/>
        </w:rPr>
      </w:pPr>
      <w:r>
        <w:rPr>
          <w:bCs/>
        </w:rPr>
        <w:t>Disposer d’un appareil</w:t>
      </w:r>
      <w:r w:rsidR="005C236D">
        <w:rPr>
          <w:bCs/>
        </w:rPr>
        <w:t xml:space="preserve"> de mesure permettant de réaliser des tests conformes aux normes Ethernet et </w:t>
      </w:r>
      <w:proofErr w:type="spellStart"/>
      <w:r w:rsidR="005C236D">
        <w:rPr>
          <w:bCs/>
        </w:rPr>
        <w:t>PoE</w:t>
      </w:r>
      <w:proofErr w:type="spellEnd"/>
      <w:r w:rsidR="005C236D">
        <w:rPr>
          <w:bCs/>
        </w:rPr>
        <w:t xml:space="preserve"> et étalonné au cours des 36 derniers mois. </w:t>
      </w:r>
    </w:p>
    <w:p w:rsidR="00E66386" w:rsidRDefault="00E66386" w:rsidP="00E66386">
      <w:pPr>
        <w:rPr>
          <w:b/>
          <w:bCs/>
        </w:rPr>
      </w:pPr>
    </w:p>
    <w:p w:rsidR="00731F36" w:rsidRPr="00E66386" w:rsidRDefault="00E66386" w:rsidP="00E66386">
      <w:pPr>
        <w:rPr>
          <w:b/>
          <w:bCs/>
        </w:rPr>
      </w:pPr>
      <w:r>
        <w:rPr>
          <w:b/>
          <w:bCs/>
        </w:rPr>
        <w:t xml:space="preserve">PREVISION DE </w:t>
      </w:r>
      <w:r w:rsidR="008C302B" w:rsidRPr="00E66386">
        <w:rPr>
          <w:b/>
          <w:bCs/>
        </w:rPr>
        <w:t>TRAVAUX</w:t>
      </w:r>
      <w:r>
        <w:rPr>
          <w:b/>
          <w:bCs/>
        </w:rPr>
        <w:t xml:space="preserve"> </w:t>
      </w:r>
    </w:p>
    <w:p w:rsidR="00731F36" w:rsidRPr="00731F36" w:rsidRDefault="00731F36" w:rsidP="00731F36">
      <w:r w:rsidRPr="00731F36">
        <w:t>Réalisation de travaux de câblage :</w:t>
      </w:r>
    </w:p>
    <w:p w:rsidR="00731F36" w:rsidRDefault="00731F36" w:rsidP="00731F36">
      <w:pPr>
        <w:rPr>
          <w:u w:val="single"/>
        </w:rPr>
      </w:pPr>
      <w:r w:rsidRPr="00731F36">
        <w:rPr>
          <w:u w:val="single"/>
        </w:rPr>
        <w:t>Collège de</w:t>
      </w:r>
      <w:r w:rsidR="00872ECD">
        <w:rPr>
          <w:u w:val="single"/>
        </w:rPr>
        <w:t>s</w:t>
      </w:r>
      <w:r w:rsidRPr="00731F36">
        <w:rPr>
          <w:u w:val="single"/>
        </w:rPr>
        <w:t xml:space="preserve"> </w:t>
      </w:r>
      <w:r w:rsidR="00872ECD">
        <w:rPr>
          <w:u w:val="single"/>
        </w:rPr>
        <w:t>Portes de fer</w:t>
      </w:r>
    </w:p>
    <w:p w:rsidR="0043605B" w:rsidRDefault="0043605B" w:rsidP="0043605B">
      <w:pPr>
        <w:pStyle w:val="Paragraphedeliste"/>
        <w:numPr>
          <w:ilvl w:val="0"/>
          <w:numId w:val="3"/>
        </w:numPr>
      </w:pPr>
      <w:r>
        <w:t xml:space="preserve">Salle des professeurs :  ajout de 4 blocs de prises pédagogiques </w:t>
      </w:r>
    </w:p>
    <w:p w:rsidR="0043605B" w:rsidRPr="00731F36" w:rsidRDefault="0043605B" w:rsidP="0043605B">
      <w:pPr>
        <w:pStyle w:val="Paragraphedeliste"/>
        <w:numPr>
          <w:ilvl w:val="0"/>
          <w:numId w:val="3"/>
        </w:numPr>
      </w:pPr>
      <w:r>
        <w:t>Atelier métallerie : réparation liaison HDMI</w:t>
      </w:r>
    </w:p>
    <w:p w:rsidR="00731F36" w:rsidRDefault="00731F36" w:rsidP="00731F36">
      <w:pPr>
        <w:rPr>
          <w:u w:val="single"/>
        </w:rPr>
      </w:pPr>
      <w:r w:rsidRPr="00731F36">
        <w:rPr>
          <w:u w:val="single"/>
        </w:rPr>
        <w:t xml:space="preserve">Collège de </w:t>
      </w:r>
      <w:proofErr w:type="spellStart"/>
      <w:r w:rsidRPr="00731F36">
        <w:rPr>
          <w:u w:val="single"/>
        </w:rPr>
        <w:t>Katiramona</w:t>
      </w:r>
      <w:proofErr w:type="spellEnd"/>
      <w:r w:rsidR="00E90360">
        <w:rPr>
          <w:u w:val="single"/>
        </w:rPr>
        <w:t> :</w:t>
      </w:r>
    </w:p>
    <w:p w:rsidR="00E90360" w:rsidRDefault="00E90360" w:rsidP="00E90360">
      <w:pPr>
        <w:pStyle w:val="Paragraphedeliste"/>
        <w:numPr>
          <w:ilvl w:val="0"/>
          <w:numId w:val="4"/>
        </w:numPr>
      </w:pPr>
      <w:r w:rsidRPr="0011406E">
        <w:t>Salle de cours : 3x</w:t>
      </w:r>
      <w:r>
        <w:rPr>
          <w:u w:val="single"/>
        </w:rPr>
        <w:t xml:space="preserve"> </w:t>
      </w:r>
      <w:r>
        <w:t>mise en place d’une liaison RJ45</w:t>
      </w:r>
    </w:p>
    <w:p w:rsidR="00E90360" w:rsidRDefault="00E90360" w:rsidP="00E90360">
      <w:pPr>
        <w:rPr>
          <w:u w:val="single"/>
        </w:rPr>
      </w:pPr>
      <w:r>
        <w:rPr>
          <w:u w:val="single"/>
        </w:rPr>
        <w:t xml:space="preserve">Collège de </w:t>
      </w:r>
      <w:proofErr w:type="spellStart"/>
      <w:r w:rsidR="009C1107">
        <w:rPr>
          <w:u w:val="single"/>
        </w:rPr>
        <w:t>Tuband</w:t>
      </w:r>
      <w:proofErr w:type="spellEnd"/>
      <w:r>
        <w:rPr>
          <w:u w:val="single"/>
        </w:rPr>
        <w:t xml:space="preserve"> : </w:t>
      </w:r>
    </w:p>
    <w:p w:rsidR="00E90360" w:rsidRPr="0011406E" w:rsidRDefault="00E90360" w:rsidP="00E90360">
      <w:pPr>
        <w:pStyle w:val="Paragraphedeliste"/>
        <w:numPr>
          <w:ilvl w:val="0"/>
          <w:numId w:val="4"/>
        </w:numPr>
      </w:pPr>
      <w:r w:rsidRPr="0011406E">
        <w:t xml:space="preserve">Salle de </w:t>
      </w:r>
      <w:r w:rsidR="007631AC" w:rsidRPr="0011406E">
        <w:t>sciences :</w:t>
      </w:r>
      <w:r w:rsidRPr="0011406E">
        <w:t xml:space="preserve"> 4 </w:t>
      </w:r>
      <w:r w:rsidR="007631AC" w:rsidRPr="0011406E">
        <w:t>réparation</w:t>
      </w:r>
      <w:r w:rsidRPr="0011406E">
        <w:t xml:space="preserve"> </w:t>
      </w:r>
      <w:proofErr w:type="spellStart"/>
      <w:r w:rsidRPr="0011406E">
        <w:t>HDMi</w:t>
      </w:r>
      <w:proofErr w:type="spellEnd"/>
    </w:p>
    <w:p w:rsidR="006935F9" w:rsidRDefault="006935F9" w:rsidP="00731F36">
      <w:pPr>
        <w:rPr>
          <w:u w:val="single"/>
        </w:rPr>
      </w:pPr>
      <w:r>
        <w:rPr>
          <w:u w:val="single"/>
        </w:rPr>
        <w:t>Collège d’Auteuil</w:t>
      </w:r>
      <w:r w:rsidR="0043605B">
        <w:rPr>
          <w:u w:val="single"/>
        </w:rPr>
        <w:t> :</w:t>
      </w:r>
    </w:p>
    <w:p w:rsidR="0043605B" w:rsidRDefault="0043605B" w:rsidP="0043605B">
      <w:pPr>
        <w:pStyle w:val="Paragraphedeliste"/>
        <w:numPr>
          <w:ilvl w:val="0"/>
          <w:numId w:val="4"/>
        </w:numPr>
      </w:pPr>
      <w:r w:rsidRPr="0043605B">
        <w:t>Bureau de l’APE</w:t>
      </w:r>
      <w:r>
        <w:t> : mise en place d’une liaison RJ45</w:t>
      </w:r>
    </w:p>
    <w:p w:rsidR="0043605B" w:rsidRDefault="0043605B" w:rsidP="0043605B">
      <w:pPr>
        <w:pStyle w:val="Paragraphedeliste"/>
        <w:numPr>
          <w:ilvl w:val="0"/>
          <w:numId w:val="4"/>
        </w:numPr>
      </w:pPr>
      <w:r>
        <w:t>Salle de soutien scolaire :</w:t>
      </w:r>
      <w:r w:rsidR="00F46B66">
        <w:t xml:space="preserve"> mise en place d’un câblage pour l‘installation d’un poste fixe </w:t>
      </w:r>
      <w:r w:rsidR="00E90360">
        <w:t>pour raccordé</w:t>
      </w:r>
      <w:r w:rsidR="00F46B66">
        <w:t xml:space="preserve"> à un VPI </w:t>
      </w:r>
    </w:p>
    <w:p w:rsidR="00E90360" w:rsidRDefault="00E90360" w:rsidP="0043605B">
      <w:pPr>
        <w:pStyle w:val="Paragraphedeliste"/>
        <w:numPr>
          <w:ilvl w:val="0"/>
          <w:numId w:val="4"/>
        </w:numPr>
      </w:pPr>
      <w:r>
        <w:t xml:space="preserve">Salle </w:t>
      </w:r>
      <w:r w:rsidR="009A1D14">
        <w:t>des professeurs</w:t>
      </w:r>
      <w:r>
        <w:t> : ajout de 10 bloc de prises double</w:t>
      </w:r>
    </w:p>
    <w:p w:rsidR="00E90360" w:rsidRDefault="00E90360" w:rsidP="0043605B">
      <w:pPr>
        <w:pStyle w:val="Paragraphedeliste"/>
        <w:numPr>
          <w:ilvl w:val="0"/>
          <w:numId w:val="4"/>
        </w:numPr>
      </w:pPr>
      <w:r>
        <w:t xml:space="preserve">Salle 208 : réparation liaison </w:t>
      </w:r>
      <w:proofErr w:type="spellStart"/>
      <w:r>
        <w:t>usb</w:t>
      </w:r>
      <w:proofErr w:type="spellEnd"/>
    </w:p>
    <w:p w:rsidR="003B69DC" w:rsidRDefault="003B69DC" w:rsidP="003B69DC">
      <w:r w:rsidRPr="009A1D14">
        <w:rPr>
          <w:u w:val="single"/>
        </w:rPr>
        <w:t>Collège d’</w:t>
      </w:r>
      <w:proofErr w:type="spellStart"/>
      <w:r w:rsidRPr="009A1D14">
        <w:rPr>
          <w:u w:val="single"/>
        </w:rPr>
        <w:t>Apogoti</w:t>
      </w:r>
      <w:proofErr w:type="spellEnd"/>
      <w:r w:rsidR="009A1D14">
        <w:t> :</w:t>
      </w:r>
    </w:p>
    <w:p w:rsidR="009A1D14" w:rsidRDefault="009A1D14" w:rsidP="009A1D14">
      <w:pPr>
        <w:pStyle w:val="Paragraphedeliste"/>
        <w:numPr>
          <w:ilvl w:val="0"/>
          <w:numId w:val="6"/>
        </w:numPr>
      </w:pPr>
      <w:r>
        <w:t>Reprise de l’alimentation électrique de l’ond</w:t>
      </w:r>
      <w:r w:rsidR="0011406E">
        <w:t xml:space="preserve">uleur dans la baie informatique </w:t>
      </w:r>
    </w:p>
    <w:p w:rsidR="009C1107" w:rsidRDefault="009C1107" w:rsidP="009C1107">
      <w:r>
        <w:rPr>
          <w:u w:val="single"/>
        </w:rPr>
        <w:t xml:space="preserve">Collège Georges </w:t>
      </w:r>
      <w:proofErr w:type="spellStart"/>
      <w:r>
        <w:rPr>
          <w:u w:val="single"/>
        </w:rPr>
        <w:t>Baudoux</w:t>
      </w:r>
      <w:proofErr w:type="spellEnd"/>
      <w:r>
        <w:t> :</w:t>
      </w:r>
    </w:p>
    <w:p w:rsidR="009C1107" w:rsidRDefault="009C1107" w:rsidP="009C1107">
      <w:pPr>
        <w:pStyle w:val="Paragraphedeliste"/>
        <w:numPr>
          <w:ilvl w:val="0"/>
          <w:numId w:val="6"/>
        </w:numPr>
      </w:pPr>
      <w:r>
        <w:t>Dépollution d’anciens câblage dans 3 salles de cours</w:t>
      </w:r>
    </w:p>
    <w:p w:rsidR="00C83470" w:rsidRDefault="00C83470" w:rsidP="00C83470">
      <w:r>
        <w:rPr>
          <w:u w:val="single"/>
        </w:rPr>
        <w:t>Collège de Normandie</w:t>
      </w:r>
      <w:r>
        <w:t> :</w:t>
      </w:r>
    </w:p>
    <w:p w:rsidR="00C83470" w:rsidRDefault="00C83470" w:rsidP="00C83470">
      <w:pPr>
        <w:pStyle w:val="Paragraphedeliste"/>
        <w:numPr>
          <w:ilvl w:val="0"/>
          <w:numId w:val="6"/>
        </w:numPr>
      </w:pPr>
      <w:r>
        <w:t xml:space="preserve">Salle de cours S01 – SEGPA : dépollution </w:t>
      </w:r>
      <w:r w:rsidR="005C236D">
        <w:t xml:space="preserve">d’anciens câblage, </w:t>
      </w:r>
      <w:r>
        <w:t>suppression luminaire</w:t>
      </w:r>
      <w:r w:rsidR="005C236D">
        <w:t xml:space="preserve"> ; </w:t>
      </w:r>
    </w:p>
    <w:p w:rsidR="00C83470" w:rsidRDefault="00C83470" w:rsidP="00C83470">
      <w:pPr>
        <w:pStyle w:val="Paragraphedeliste"/>
        <w:numPr>
          <w:ilvl w:val="0"/>
          <w:numId w:val="6"/>
        </w:numPr>
      </w:pPr>
      <w:r>
        <w:t>Salle de cours S03 – SEGPA : dépollution d’anciens câblage</w:t>
      </w:r>
      <w:r w:rsidR="005C236D">
        <w:t xml:space="preserve">, </w:t>
      </w:r>
      <w:proofErr w:type="spellStart"/>
      <w:r w:rsidR="005C236D">
        <w:t>raccourir</w:t>
      </w:r>
      <w:proofErr w:type="spellEnd"/>
      <w:r w:rsidR="005C236D">
        <w:t xml:space="preserve"> goulotte, supprimer luminaire ; </w:t>
      </w:r>
    </w:p>
    <w:p w:rsidR="00C83470" w:rsidRDefault="00C83470" w:rsidP="00C83470">
      <w:pPr>
        <w:pStyle w:val="Paragraphedeliste"/>
        <w:numPr>
          <w:ilvl w:val="0"/>
          <w:numId w:val="6"/>
        </w:numPr>
      </w:pPr>
      <w:r>
        <w:t>Salle de cours S04 – SEGPA : dépollution d’anciens câblage</w:t>
      </w:r>
      <w:r w:rsidR="005C236D">
        <w:t>,</w:t>
      </w:r>
      <w:r>
        <w:t xml:space="preserve"> suppression luminaire</w:t>
      </w:r>
      <w:r w:rsidR="005C236D">
        <w:t> ;</w:t>
      </w:r>
    </w:p>
    <w:p w:rsidR="00C83470" w:rsidRDefault="001E709C" w:rsidP="00C83470">
      <w:pPr>
        <w:pStyle w:val="Paragraphedeliste"/>
        <w:numPr>
          <w:ilvl w:val="0"/>
          <w:numId w:val="6"/>
        </w:numPr>
      </w:pPr>
      <w:r>
        <w:t>Salle de cours S0</w:t>
      </w:r>
      <w:r w:rsidR="005C236D">
        <w:t>6</w:t>
      </w:r>
      <w:r>
        <w:t xml:space="preserve"> – SEGPA : suppression luminaire</w:t>
      </w:r>
      <w:r w:rsidR="005C236D">
        <w:t>.</w:t>
      </w:r>
    </w:p>
    <w:p w:rsidR="00C83470" w:rsidRDefault="00C83470" w:rsidP="00C83470"/>
    <w:p w:rsidR="00731F36" w:rsidRPr="00731F36" w:rsidRDefault="00731F36" w:rsidP="00731F36">
      <w:pPr>
        <w:rPr>
          <w:b/>
          <w:bCs/>
        </w:rPr>
      </w:pPr>
      <w:r w:rsidRPr="00731F36">
        <w:rPr>
          <w:b/>
          <w:bCs/>
        </w:rPr>
        <w:t>VISITE DES LIEUX</w:t>
      </w:r>
    </w:p>
    <w:p w:rsidR="00366917" w:rsidRPr="004A5294" w:rsidRDefault="00366917" w:rsidP="00731F36">
      <w:r w:rsidRPr="004A5294">
        <w:t xml:space="preserve">Une visite </w:t>
      </w:r>
      <w:r w:rsidR="004A5294" w:rsidRPr="004A5294">
        <w:rPr>
          <w:u w:val="single"/>
        </w:rPr>
        <w:t>obligatoire</w:t>
      </w:r>
      <w:r w:rsidR="004A5294">
        <w:t xml:space="preserve"> </w:t>
      </w:r>
      <w:r w:rsidRPr="004A5294">
        <w:t>des sites e</w:t>
      </w:r>
      <w:r w:rsidR="004A5294" w:rsidRPr="004A5294">
        <w:t>st organisée le mercredi 03 juin</w:t>
      </w:r>
      <w:r w:rsidRPr="004A5294">
        <w:t xml:space="preserve"> 2026 aux horaires suivantes :</w:t>
      </w:r>
    </w:p>
    <w:p w:rsidR="00D41D90" w:rsidRPr="004A5294" w:rsidRDefault="00366917" w:rsidP="00366917">
      <w:pPr>
        <w:pStyle w:val="Paragraphedeliste"/>
        <w:numPr>
          <w:ilvl w:val="0"/>
          <w:numId w:val="8"/>
        </w:numPr>
        <w:rPr>
          <w:b/>
          <w:bCs/>
        </w:rPr>
      </w:pPr>
      <w:r w:rsidRPr="004A5294">
        <w:t>8h30 - Collège d’</w:t>
      </w:r>
      <w:proofErr w:type="spellStart"/>
      <w:r w:rsidRPr="004A5294">
        <w:t>Apogoti</w:t>
      </w:r>
      <w:proofErr w:type="spellEnd"/>
      <w:r w:rsidRPr="004A5294">
        <w:t xml:space="preserve"> </w:t>
      </w:r>
    </w:p>
    <w:p w:rsidR="004A5294" w:rsidRPr="004A5294" w:rsidRDefault="000E165D" w:rsidP="00366917">
      <w:pPr>
        <w:pStyle w:val="Paragraphedeliste"/>
        <w:numPr>
          <w:ilvl w:val="0"/>
          <w:numId w:val="8"/>
        </w:numPr>
        <w:rPr>
          <w:b/>
          <w:bCs/>
        </w:rPr>
      </w:pPr>
      <w:r w:rsidRPr="004A5294">
        <w:t>9h</w:t>
      </w:r>
      <w:r w:rsidR="004A5294" w:rsidRPr="004A5294">
        <w:t>15 – Collège d’Auteuil</w:t>
      </w:r>
    </w:p>
    <w:p w:rsidR="000E165D" w:rsidRPr="004A5294" w:rsidRDefault="004A5294" w:rsidP="00366917">
      <w:pPr>
        <w:pStyle w:val="Paragraphedeliste"/>
        <w:numPr>
          <w:ilvl w:val="0"/>
          <w:numId w:val="8"/>
        </w:numPr>
        <w:rPr>
          <w:b/>
          <w:bCs/>
        </w:rPr>
      </w:pPr>
      <w:r w:rsidRPr="004A5294">
        <w:t>10h00</w:t>
      </w:r>
      <w:r w:rsidR="000E165D" w:rsidRPr="004A5294">
        <w:t xml:space="preserve"> - Collège Georges </w:t>
      </w:r>
      <w:proofErr w:type="spellStart"/>
      <w:r w:rsidR="000E165D" w:rsidRPr="004A5294">
        <w:t>Baudoux</w:t>
      </w:r>
      <w:proofErr w:type="spellEnd"/>
    </w:p>
    <w:p w:rsidR="000E165D" w:rsidRPr="004A5294" w:rsidRDefault="000E165D" w:rsidP="00366917">
      <w:pPr>
        <w:pStyle w:val="Paragraphedeliste"/>
        <w:numPr>
          <w:ilvl w:val="0"/>
          <w:numId w:val="8"/>
        </w:numPr>
        <w:rPr>
          <w:b/>
          <w:bCs/>
        </w:rPr>
      </w:pPr>
      <w:r w:rsidRPr="004A5294">
        <w:lastRenderedPageBreak/>
        <w:t>11h00 - Collège des portes de fer</w:t>
      </w:r>
    </w:p>
    <w:p w:rsidR="00366917" w:rsidRPr="004A5294" w:rsidRDefault="000E165D" w:rsidP="00366917">
      <w:pPr>
        <w:pStyle w:val="Paragraphedeliste"/>
        <w:numPr>
          <w:ilvl w:val="0"/>
          <w:numId w:val="8"/>
        </w:numPr>
        <w:rPr>
          <w:b/>
          <w:bCs/>
        </w:rPr>
      </w:pPr>
      <w:r w:rsidRPr="004A5294">
        <w:t xml:space="preserve">12h00 - Collège Normandie  </w:t>
      </w:r>
    </w:p>
    <w:p w:rsidR="00731F36" w:rsidRPr="00731F36" w:rsidRDefault="00731F36" w:rsidP="00731F36">
      <w:pPr>
        <w:rPr>
          <w:b/>
          <w:bCs/>
        </w:rPr>
      </w:pPr>
      <w:r w:rsidRPr="00731F36">
        <w:rPr>
          <w:b/>
          <w:bCs/>
        </w:rPr>
        <w:t xml:space="preserve">CRITERES DE </w:t>
      </w:r>
      <w:r w:rsidR="00EC0B21">
        <w:rPr>
          <w:b/>
          <w:bCs/>
        </w:rPr>
        <w:t>NOTATION</w:t>
      </w:r>
      <w:r w:rsidRPr="00731F36">
        <w:rPr>
          <w:b/>
          <w:bCs/>
        </w:rPr>
        <w:t xml:space="preserve"> DES OFFRES</w:t>
      </w:r>
    </w:p>
    <w:p w:rsidR="005C236D" w:rsidRDefault="00731F36" w:rsidP="005C236D">
      <w:pPr>
        <w:pStyle w:val="Paragraphedeliste"/>
        <w:numPr>
          <w:ilvl w:val="0"/>
          <w:numId w:val="10"/>
        </w:numPr>
      </w:pPr>
      <w:r w:rsidRPr="00731F36">
        <w:t xml:space="preserve">Prix : 60 % </w:t>
      </w:r>
    </w:p>
    <w:p w:rsidR="00F531A5" w:rsidRDefault="00F531A5" w:rsidP="005C236D">
      <w:pPr>
        <w:pStyle w:val="Paragraphedeliste"/>
        <w:numPr>
          <w:ilvl w:val="0"/>
          <w:numId w:val="10"/>
        </w:numPr>
      </w:pPr>
      <w:r>
        <w:t>Valeur technique : 40 %</w:t>
      </w:r>
    </w:p>
    <w:p w:rsidR="00EC0B21" w:rsidRDefault="00EC0B21" w:rsidP="00EC0B21">
      <w:pPr>
        <w:pStyle w:val="Paragraphedeliste"/>
      </w:pPr>
    </w:p>
    <w:p w:rsidR="00EC0B21" w:rsidRDefault="00EC0B21" w:rsidP="00EC0B21">
      <w:pPr>
        <w:pStyle w:val="Paragraphedeliste"/>
        <w:ind w:left="0"/>
        <w:rPr>
          <w:b/>
        </w:rPr>
      </w:pPr>
      <w:r>
        <w:rPr>
          <w:b/>
        </w:rPr>
        <w:t>JUGEMENT DES OFFRES</w:t>
      </w:r>
      <w:r w:rsidR="007C447E">
        <w:rPr>
          <w:b/>
        </w:rPr>
        <w:t xml:space="preserve"> </w:t>
      </w:r>
    </w:p>
    <w:p w:rsidR="007C447E" w:rsidRDefault="007C447E" w:rsidP="007C447E">
      <w:pPr>
        <w:pStyle w:val="Paragraphedeliste"/>
        <w:numPr>
          <w:ilvl w:val="0"/>
          <w:numId w:val="10"/>
        </w:numPr>
      </w:pPr>
      <w:r w:rsidRPr="007C447E">
        <w:t xml:space="preserve">Les </w:t>
      </w:r>
      <w:r>
        <w:t>offres ne satisfaisant pas les prérequis techniques demandés seront jugées irrecevables et ne seront pas examinées</w:t>
      </w:r>
    </w:p>
    <w:p w:rsidR="00F531A5" w:rsidRDefault="00F531A5" w:rsidP="00F531A5">
      <w:pPr>
        <w:pStyle w:val="Paragraphedeliste"/>
        <w:numPr>
          <w:ilvl w:val="0"/>
          <w:numId w:val="10"/>
        </w:numPr>
      </w:pPr>
      <w:r>
        <w:rPr>
          <w:b/>
        </w:rPr>
        <w:t>L’</w:t>
      </w:r>
      <w:r w:rsidRPr="00F531A5">
        <w:rPr>
          <w:b/>
        </w:rPr>
        <w:t xml:space="preserve">analyse du prix </w:t>
      </w:r>
      <w:r>
        <w:t xml:space="preserve">se fera sur le montant maximum de la consultation, en attribuant à chaque offre une note calculée selon la formule suivante : </w:t>
      </w:r>
    </w:p>
    <w:p w:rsidR="00F531A5" w:rsidRDefault="00F531A5" w:rsidP="00F531A5">
      <w:pPr>
        <w:ind w:left="2124" w:hanging="1415"/>
        <w:jc w:val="center"/>
      </w:pPr>
      <w:r>
        <w:t>60 (</w:t>
      </w:r>
      <w:r>
        <w:rPr>
          <w:rFonts w:ascii="Cambria Math" w:hAnsi="Cambria Math" w:cs="Cambria Math"/>
        </w:rPr>
        <w:t>𝑛𝑜𝑡𝑒</w:t>
      </w:r>
      <w:r>
        <w:t xml:space="preserve"> </w:t>
      </w:r>
      <w:r>
        <w:rPr>
          <w:rFonts w:ascii="Cambria Math" w:hAnsi="Cambria Math" w:cs="Cambria Math"/>
        </w:rPr>
        <w:t>𝑚𝑎𝑥</w:t>
      </w:r>
      <w:r>
        <w:t>) × (</w:t>
      </w:r>
      <w:r w:rsidRPr="00F531A5">
        <w:rPr>
          <w:u w:val="single"/>
        </w:rPr>
        <w:t>Prix offre moins</w:t>
      </w:r>
      <w:r w:rsidR="008C001A">
        <w:rPr>
          <w:u w:val="single"/>
        </w:rPr>
        <w:t>-</w:t>
      </w:r>
      <w:r w:rsidR="008C001A" w:rsidRPr="00F531A5">
        <w:rPr>
          <w:u w:val="single"/>
        </w:rPr>
        <w:t>disant</w:t>
      </w:r>
      <w:r>
        <w:t>)</w:t>
      </w:r>
      <w:r>
        <w:br/>
        <w:t xml:space="preserve">          Prix proposé</w:t>
      </w:r>
    </w:p>
    <w:p w:rsidR="00F531A5" w:rsidRDefault="00F531A5" w:rsidP="008C001A">
      <w:pPr>
        <w:pStyle w:val="Paragraphedeliste"/>
        <w:numPr>
          <w:ilvl w:val="0"/>
          <w:numId w:val="10"/>
        </w:numPr>
      </w:pPr>
      <w:r>
        <w:t xml:space="preserve"> </w:t>
      </w:r>
      <w:r w:rsidR="008C001A">
        <w:t>L’a valeur technique est jugée selon les items suivant</w:t>
      </w:r>
      <w:r w:rsidR="004A5294">
        <w:t>s</w:t>
      </w:r>
      <w:r w:rsidR="008C001A">
        <w:t xml:space="preserve"> à partir de la note technique fourni par le candidat :</w:t>
      </w:r>
    </w:p>
    <w:tbl>
      <w:tblPr>
        <w:tblStyle w:val="Grilledutableau"/>
        <w:tblW w:w="0" w:type="auto"/>
        <w:tblInd w:w="720" w:type="dxa"/>
        <w:tblLook w:val="04A0" w:firstRow="1" w:lastRow="0" w:firstColumn="1" w:lastColumn="0" w:noHBand="0" w:noVBand="1"/>
      </w:tblPr>
      <w:tblGrid>
        <w:gridCol w:w="2776"/>
        <w:gridCol w:w="2804"/>
        <w:gridCol w:w="2762"/>
      </w:tblGrid>
      <w:tr w:rsidR="00F00D5D" w:rsidTr="008C001A">
        <w:tc>
          <w:tcPr>
            <w:tcW w:w="3020" w:type="dxa"/>
          </w:tcPr>
          <w:p w:rsidR="008C001A" w:rsidRDefault="008C001A" w:rsidP="008C001A">
            <w:pPr>
              <w:pStyle w:val="Paragraphedeliste"/>
              <w:ind w:left="0"/>
            </w:pPr>
            <w:r>
              <w:t>Critère de notation</w:t>
            </w:r>
          </w:p>
        </w:tc>
        <w:tc>
          <w:tcPr>
            <w:tcW w:w="3021" w:type="dxa"/>
          </w:tcPr>
          <w:p w:rsidR="008C001A" w:rsidRDefault="008C001A" w:rsidP="008C001A">
            <w:pPr>
              <w:pStyle w:val="Paragraphedeliste"/>
              <w:ind w:left="0"/>
            </w:pPr>
            <w:r>
              <w:t>Barème de notation</w:t>
            </w:r>
          </w:p>
        </w:tc>
        <w:tc>
          <w:tcPr>
            <w:tcW w:w="3021" w:type="dxa"/>
          </w:tcPr>
          <w:p w:rsidR="008C001A" w:rsidRDefault="008C001A" w:rsidP="008C001A">
            <w:pPr>
              <w:pStyle w:val="Paragraphedeliste"/>
              <w:ind w:left="0"/>
            </w:pPr>
            <w:r>
              <w:t>Note maximale</w:t>
            </w:r>
          </w:p>
        </w:tc>
      </w:tr>
      <w:tr w:rsidR="00F00D5D" w:rsidTr="008C001A">
        <w:tc>
          <w:tcPr>
            <w:tcW w:w="3020" w:type="dxa"/>
          </w:tcPr>
          <w:p w:rsidR="008C001A" w:rsidRDefault="008C001A" w:rsidP="008C001A">
            <w:pPr>
              <w:pStyle w:val="Paragraphedeliste"/>
              <w:ind w:left="0"/>
            </w:pPr>
            <w:r>
              <w:t xml:space="preserve">Référence </w:t>
            </w:r>
            <w:r w:rsidR="002A2425">
              <w:t xml:space="preserve">et expérience </w:t>
            </w:r>
            <w:r>
              <w:t>du candidat en matière de câblage courant fort / courant faible</w:t>
            </w:r>
          </w:p>
        </w:tc>
        <w:tc>
          <w:tcPr>
            <w:tcW w:w="3021" w:type="dxa"/>
          </w:tcPr>
          <w:p w:rsidR="008C001A" w:rsidRDefault="008C001A" w:rsidP="008C001A">
            <w:pPr>
              <w:pStyle w:val="Paragraphedeliste"/>
              <w:ind w:left="0"/>
            </w:pPr>
            <w:r>
              <w:t xml:space="preserve">0 : Absence de réponse </w:t>
            </w:r>
          </w:p>
          <w:p w:rsidR="008C001A" w:rsidRDefault="008C001A" w:rsidP="008C001A">
            <w:pPr>
              <w:pStyle w:val="Paragraphedeliste"/>
              <w:ind w:left="0"/>
            </w:pPr>
            <w:r>
              <w:t>5 : expérience en matière de courant faible</w:t>
            </w:r>
          </w:p>
          <w:p w:rsidR="008C001A" w:rsidRDefault="008C001A" w:rsidP="008C001A">
            <w:pPr>
              <w:pStyle w:val="Paragraphedeliste"/>
              <w:ind w:left="0"/>
            </w:pPr>
            <w:r>
              <w:t>5 : expérience en matière de courant fort</w:t>
            </w:r>
          </w:p>
          <w:p w:rsidR="008C001A" w:rsidRDefault="008C001A" w:rsidP="00E31630">
            <w:pPr>
              <w:pStyle w:val="Paragraphedeliste"/>
              <w:ind w:left="0"/>
            </w:pPr>
            <w:r>
              <w:t>5 : expérience</w:t>
            </w:r>
            <w:r w:rsidR="00E31630">
              <w:t xml:space="preserve"> dans des projets similaire </w:t>
            </w:r>
            <w:r>
              <w:t xml:space="preserve">en milieu </w:t>
            </w:r>
            <w:r w:rsidR="00E31630">
              <w:t>éducatif</w:t>
            </w:r>
          </w:p>
        </w:tc>
        <w:tc>
          <w:tcPr>
            <w:tcW w:w="3021" w:type="dxa"/>
          </w:tcPr>
          <w:p w:rsidR="008C001A" w:rsidRDefault="008C001A" w:rsidP="008C001A">
            <w:pPr>
              <w:pStyle w:val="Paragraphedeliste"/>
              <w:ind w:left="0"/>
            </w:pPr>
            <w:r>
              <w:t>15</w:t>
            </w:r>
          </w:p>
        </w:tc>
      </w:tr>
      <w:tr w:rsidR="00F00D5D" w:rsidTr="008C001A">
        <w:tc>
          <w:tcPr>
            <w:tcW w:w="3020" w:type="dxa"/>
          </w:tcPr>
          <w:p w:rsidR="008C001A" w:rsidRDefault="00E31630" w:rsidP="00E31630">
            <w:pPr>
              <w:pStyle w:val="Paragraphedeliste"/>
              <w:ind w:left="0"/>
            </w:pPr>
            <w:r>
              <w:t>Moyens matériel</w:t>
            </w:r>
            <w:r w:rsidR="008C001A">
              <w:t xml:space="preserve">  </w:t>
            </w:r>
          </w:p>
        </w:tc>
        <w:tc>
          <w:tcPr>
            <w:tcW w:w="3021" w:type="dxa"/>
          </w:tcPr>
          <w:p w:rsidR="008C001A" w:rsidRDefault="008C001A" w:rsidP="008C001A">
            <w:pPr>
              <w:pStyle w:val="Paragraphedeliste"/>
              <w:ind w:left="0"/>
            </w:pPr>
            <w:r>
              <w:t xml:space="preserve">0 : aucun équipement spécifique </w:t>
            </w:r>
          </w:p>
          <w:p w:rsidR="00E31630" w:rsidRDefault="00E31630" w:rsidP="008C001A">
            <w:pPr>
              <w:pStyle w:val="Paragraphedeliste"/>
              <w:ind w:left="0"/>
            </w:pPr>
            <w:r>
              <w:t>5 : outil de diagnostic pour la fibre optique</w:t>
            </w:r>
          </w:p>
          <w:p w:rsidR="00E31630" w:rsidRDefault="00E31630" w:rsidP="008C001A">
            <w:pPr>
              <w:pStyle w:val="Paragraphedeliste"/>
              <w:ind w:left="0"/>
            </w:pPr>
            <w:r>
              <w:t xml:space="preserve">5 : soudeuse fibre optique </w:t>
            </w:r>
          </w:p>
          <w:p w:rsidR="00E31630" w:rsidRDefault="00E31630" w:rsidP="008C001A">
            <w:pPr>
              <w:pStyle w:val="Paragraphedeliste"/>
              <w:ind w:left="0"/>
            </w:pPr>
          </w:p>
        </w:tc>
        <w:tc>
          <w:tcPr>
            <w:tcW w:w="3021" w:type="dxa"/>
          </w:tcPr>
          <w:p w:rsidR="008C001A" w:rsidRDefault="00E31630" w:rsidP="008C001A">
            <w:pPr>
              <w:pStyle w:val="Paragraphedeliste"/>
              <w:ind w:left="0"/>
            </w:pPr>
            <w:r>
              <w:t>10</w:t>
            </w:r>
          </w:p>
        </w:tc>
      </w:tr>
      <w:tr w:rsidR="00F00D5D" w:rsidTr="008C001A">
        <w:tc>
          <w:tcPr>
            <w:tcW w:w="3020" w:type="dxa"/>
          </w:tcPr>
          <w:p w:rsidR="008C001A" w:rsidRDefault="00E31630" w:rsidP="008C001A">
            <w:pPr>
              <w:pStyle w:val="Paragraphedeliste"/>
              <w:ind w:left="0"/>
            </w:pPr>
            <w:r>
              <w:t>Moyens humains</w:t>
            </w:r>
            <w:r w:rsidR="004A5294">
              <w:t xml:space="preserve"> affectés aux travaux</w:t>
            </w:r>
          </w:p>
        </w:tc>
        <w:tc>
          <w:tcPr>
            <w:tcW w:w="3021" w:type="dxa"/>
          </w:tcPr>
          <w:p w:rsidR="008C001A" w:rsidRDefault="00E31630" w:rsidP="008C001A">
            <w:pPr>
              <w:pStyle w:val="Paragraphedeliste"/>
              <w:ind w:left="0"/>
            </w:pPr>
            <w:r>
              <w:t>0 : aucune réponse</w:t>
            </w:r>
          </w:p>
          <w:p w:rsidR="004A5294" w:rsidRDefault="00F00D5D" w:rsidP="008C001A">
            <w:pPr>
              <w:pStyle w:val="Paragraphedeliste"/>
              <w:ind w:left="0"/>
            </w:pPr>
            <w:r>
              <w:t>5 :</w:t>
            </w:r>
            <w:r w:rsidR="004A5294">
              <w:t xml:space="preserve"> habilitation travail en hauteur</w:t>
            </w:r>
          </w:p>
          <w:p w:rsidR="004A5294" w:rsidRDefault="004A5294" w:rsidP="008C001A">
            <w:pPr>
              <w:pStyle w:val="Paragraphedeliste"/>
              <w:ind w:left="0"/>
            </w:pPr>
            <w:r>
              <w:t>5 : habilitation électrique</w:t>
            </w:r>
          </w:p>
          <w:p w:rsidR="004A5294" w:rsidRDefault="004A5294" w:rsidP="00E31630">
            <w:pPr>
              <w:pStyle w:val="Paragraphedeliste"/>
              <w:ind w:left="0"/>
            </w:pPr>
            <w:r>
              <w:t>5 : Certifications spécialisées liées au câblage et à la recette des réseaux (</w:t>
            </w:r>
            <w:proofErr w:type="spellStart"/>
            <w:r>
              <w:t>Fluke</w:t>
            </w:r>
            <w:proofErr w:type="spellEnd"/>
            <w:r>
              <w:t>, fibre optique, VDI, etc.)</w:t>
            </w:r>
          </w:p>
        </w:tc>
        <w:tc>
          <w:tcPr>
            <w:tcW w:w="3021" w:type="dxa"/>
          </w:tcPr>
          <w:p w:rsidR="008C001A" w:rsidRDefault="004A5294" w:rsidP="008C001A">
            <w:pPr>
              <w:pStyle w:val="Paragraphedeliste"/>
              <w:ind w:left="0"/>
            </w:pPr>
            <w:r>
              <w:t>15</w:t>
            </w:r>
          </w:p>
        </w:tc>
      </w:tr>
    </w:tbl>
    <w:p w:rsidR="008C001A" w:rsidRPr="007C447E" w:rsidRDefault="008C001A" w:rsidP="008C001A">
      <w:pPr>
        <w:pStyle w:val="Paragraphedeliste"/>
      </w:pPr>
    </w:p>
    <w:p w:rsidR="002A2425" w:rsidRDefault="002A2425" w:rsidP="002A2425">
      <w:pPr>
        <w:rPr>
          <w:b/>
          <w:bCs/>
        </w:rPr>
      </w:pPr>
      <w:r>
        <w:rPr>
          <w:b/>
          <w:bCs/>
        </w:rPr>
        <w:t xml:space="preserve">DATES DE REMISE DES OFFRES </w:t>
      </w:r>
    </w:p>
    <w:p w:rsidR="002A2425" w:rsidRPr="00EA37C9" w:rsidRDefault="002A2425" w:rsidP="002A2425">
      <w:pPr>
        <w:rPr>
          <w:b/>
          <w:bCs/>
        </w:rPr>
      </w:pPr>
      <w:r w:rsidRPr="00EA37C9">
        <w:rPr>
          <w:bCs/>
        </w:rPr>
        <w:t xml:space="preserve">Les </w:t>
      </w:r>
      <w:r>
        <w:rPr>
          <w:bCs/>
        </w:rPr>
        <w:t xml:space="preserve">offres doivent être remises à l’adresse </w:t>
      </w:r>
      <w:hyperlink r:id="rId5" w:history="1">
        <w:r w:rsidRPr="00930896">
          <w:rPr>
            <w:rStyle w:val="Lienhypertexte"/>
            <w:bCs/>
          </w:rPr>
          <w:t>dsin.biiedu@province-sud.nc</w:t>
        </w:r>
      </w:hyperlink>
      <w:r>
        <w:rPr>
          <w:bCs/>
        </w:rPr>
        <w:t xml:space="preserve"> au plus tard le </w:t>
      </w:r>
      <w:r w:rsidRPr="00EA37C9">
        <w:rPr>
          <w:b/>
          <w:bCs/>
        </w:rPr>
        <w:t xml:space="preserve">dimanche 07 juin.  </w:t>
      </w:r>
    </w:p>
    <w:p w:rsidR="00F531A5" w:rsidRDefault="00F531A5" w:rsidP="00731F36">
      <w:pPr>
        <w:rPr>
          <w:b/>
          <w:bCs/>
        </w:rPr>
      </w:pPr>
    </w:p>
    <w:p w:rsidR="00731F36" w:rsidRPr="00731F36" w:rsidRDefault="00731F36" w:rsidP="00731F36">
      <w:pPr>
        <w:rPr>
          <w:b/>
          <w:bCs/>
        </w:rPr>
      </w:pPr>
      <w:r w:rsidRPr="00731F36">
        <w:rPr>
          <w:b/>
          <w:bCs/>
        </w:rPr>
        <w:t>POUR CANDIDATER</w:t>
      </w:r>
    </w:p>
    <w:p w:rsidR="004E4F2F" w:rsidRDefault="00731F36" w:rsidP="004E4F2F">
      <w:pPr>
        <w:pStyle w:val="Paragraphedeliste"/>
        <w:numPr>
          <w:ilvl w:val="0"/>
          <w:numId w:val="11"/>
        </w:numPr>
      </w:pPr>
      <w:r w:rsidRPr="00731F36">
        <w:lastRenderedPageBreak/>
        <w:t>Compléter le formulaire « vous avez une question ou souhaitez déposer une offre au sujet de : » ci-dessous ;</w:t>
      </w:r>
    </w:p>
    <w:p w:rsidR="004E4F2F" w:rsidRDefault="00731F36" w:rsidP="004E4F2F">
      <w:pPr>
        <w:pStyle w:val="Paragraphedeliste"/>
        <w:numPr>
          <w:ilvl w:val="0"/>
          <w:numId w:val="11"/>
        </w:numPr>
      </w:pPr>
      <w:r w:rsidRPr="00731F36">
        <w:t>Joindre votre devis signé en précisant le détail de vos prix ;</w:t>
      </w:r>
    </w:p>
    <w:p w:rsidR="00731F36" w:rsidRDefault="00731F36" w:rsidP="004E4F2F">
      <w:pPr>
        <w:pStyle w:val="Paragraphedeliste"/>
        <w:numPr>
          <w:ilvl w:val="0"/>
          <w:numId w:val="11"/>
        </w:numPr>
      </w:pPr>
      <w:r w:rsidRPr="00731F36">
        <w:t>Joindre le certificat de visite complété, daté et signé</w:t>
      </w:r>
      <w:r w:rsidR="004E4F2F">
        <w:t> ;</w:t>
      </w:r>
    </w:p>
    <w:p w:rsidR="004E4F2F" w:rsidRDefault="004E4F2F" w:rsidP="004E4F2F">
      <w:pPr>
        <w:pStyle w:val="Paragraphedeliste"/>
        <w:numPr>
          <w:ilvl w:val="0"/>
          <w:numId w:val="11"/>
        </w:numPr>
      </w:pPr>
      <w:r>
        <w:t>Joindre une note technique précisant :</w:t>
      </w:r>
    </w:p>
    <w:p w:rsidR="004E4F2F" w:rsidRDefault="004E4F2F" w:rsidP="004E4F2F">
      <w:pPr>
        <w:pStyle w:val="Paragraphedeliste"/>
        <w:numPr>
          <w:ilvl w:val="1"/>
          <w:numId w:val="11"/>
        </w:numPr>
      </w:pPr>
      <w:r>
        <w:t>Les référence et</w:t>
      </w:r>
      <w:r w:rsidR="002A2425">
        <w:t xml:space="preserve"> </w:t>
      </w:r>
      <w:r>
        <w:t xml:space="preserve">expérience </w:t>
      </w:r>
      <w:r w:rsidR="002A2425">
        <w:t>du candidat en matière de câblage courant fort / courant faible</w:t>
      </w:r>
    </w:p>
    <w:p w:rsidR="002A2425" w:rsidRDefault="002A2425" w:rsidP="004E4F2F">
      <w:pPr>
        <w:pStyle w:val="Paragraphedeliste"/>
        <w:numPr>
          <w:ilvl w:val="1"/>
          <w:numId w:val="11"/>
        </w:numPr>
      </w:pPr>
      <w:proofErr w:type="gramStart"/>
      <w:r>
        <w:t>Les moyens matériel</w:t>
      </w:r>
      <w:proofErr w:type="gramEnd"/>
    </w:p>
    <w:p w:rsidR="004E4F2F" w:rsidRDefault="004E4F2F" w:rsidP="004E4F2F">
      <w:pPr>
        <w:pStyle w:val="Paragraphedeliste"/>
        <w:numPr>
          <w:ilvl w:val="1"/>
          <w:numId w:val="11"/>
        </w:numPr>
      </w:pPr>
      <w:r>
        <w:t xml:space="preserve">Les références de l’appareil de mesure avec le certificat attestant de sa date du dernier calibrage  </w:t>
      </w:r>
    </w:p>
    <w:p w:rsidR="002A2425" w:rsidRDefault="002A2425" w:rsidP="004E4F2F">
      <w:pPr>
        <w:pStyle w:val="Paragraphedeliste"/>
        <w:numPr>
          <w:ilvl w:val="1"/>
          <w:numId w:val="11"/>
        </w:numPr>
      </w:pPr>
      <w:r w:rsidRPr="002A2425">
        <w:t>Moyens humains affectés aux travaux</w:t>
      </w:r>
    </w:p>
    <w:p w:rsidR="002A2425" w:rsidRDefault="002A2425" w:rsidP="004E4F2F">
      <w:pPr>
        <w:pStyle w:val="Paragraphedeliste"/>
        <w:numPr>
          <w:ilvl w:val="1"/>
          <w:numId w:val="11"/>
        </w:numPr>
      </w:pPr>
      <w:r>
        <w:t>...</w:t>
      </w:r>
    </w:p>
    <w:p w:rsidR="004E4F2F" w:rsidRDefault="004E4F2F" w:rsidP="00731F36"/>
    <w:p w:rsidR="004E4F2F" w:rsidRPr="00731F36" w:rsidRDefault="004E4F2F" w:rsidP="00731F36"/>
    <w:p w:rsidR="00731F36" w:rsidRPr="00731F36" w:rsidRDefault="00731F36" w:rsidP="00731F36">
      <w:pPr>
        <w:rPr>
          <w:b/>
          <w:bCs/>
        </w:rPr>
      </w:pPr>
      <w:r w:rsidRPr="00731F36">
        <w:rPr>
          <w:b/>
          <w:bCs/>
        </w:rPr>
        <w:t>… ET APRES ?</w:t>
      </w:r>
    </w:p>
    <w:p w:rsidR="00731F36" w:rsidRPr="00731F36" w:rsidRDefault="00731F36" w:rsidP="00731F36">
      <w:r w:rsidRPr="00731F36">
        <w:t>Seul, le candidat dont l’offre aura été retenue sera contacté par la province Sud en vue de la formalisation de la commande. Il devra alors fournir les documents suivants :</w:t>
      </w:r>
    </w:p>
    <w:p w:rsidR="00731F36" w:rsidRPr="00731F36" w:rsidRDefault="00731F36" w:rsidP="00731F36">
      <w:r w:rsidRPr="00731F36">
        <w:t>– un RIDET, un extrait KBIS (ou attestation au répertoire des métiers) en cohérence avec la nature des travaux ou prestations objets de la présente consultation ;</w:t>
      </w:r>
      <w:r w:rsidRPr="00731F36">
        <w:br/>
        <w:t>– attestations fiscales en 3 volets de l’année en cours ;</w:t>
      </w:r>
      <w:r w:rsidRPr="00731F36">
        <w:br/>
        <w:t>– attestation CAFAT / RUAMM du dernier trimestre exigible ;</w:t>
      </w:r>
      <w:r w:rsidRPr="00731F36">
        <w:br/>
        <w:t>– attestation d’assurance responsabilité civile professionnelle en cours de validité.</w:t>
      </w:r>
    </w:p>
    <w:p w:rsidR="00731F36" w:rsidRPr="00731F36" w:rsidRDefault="00731F36" w:rsidP="00731F36">
      <w:r w:rsidRPr="00731F36">
        <w:t>Le défaut de régularité ou de production des attestations entraînera le rejet de l’offre.</w:t>
      </w:r>
    </w:p>
    <w:p w:rsidR="00731F36" w:rsidRPr="00731F36" w:rsidRDefault="00731F36" w:rsidP="00731F36">
      <w:r w:rsidRPr="00731F36">
        <w:rPr>
          <w:b/>
          <w:bCs/>
        </w:rPr>
        <w:t>La province Sud se réserve le droit de ne pas donner suite ou de ne donner qu’une suite partielle à la présente consultation.</w:t>
      </w:r>
    </w:p>
    <w:p w:rsidR="00F8528E" w:rsidRDefault="00F8528E"/>
    <w:sectPr w:rsidR="00F85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4A2D"/>
    <w:multiLevelType w:val="hybridMultilevel"/>
    <w:tmpl w:val="CC4C27F4"/>
    <w:lvl w:ilvl="0" w:tplc="040C0001">
      <w:start w:val="1"/>
      <w:numFmt w:val="bullet"/>
      <w:lvlText w:val=""/>
      <w:lvlJc w:val="left"/>
      <w:pPr>
        <w:ind w:left="766" w:hanging="360"/>
      </w:pPr>
      <w:rPr>
        <w:rFonts w:ascii="Symbol" w:hAnsi="Symbol" w:hint="default"/>
      </w:rPr>
    </w:lvl>
    <w:lvl w:ilvl="1" w:tplc="040C0003">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 w15:restartNumberingAfterBreak="0">
    <w:nsid w:val="0C361691"/>
    <w:multiLevelType w:val="multilevel"/>
    <w:tmpl w:val="D8DE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33C6E"/>
    <w:multiLevelType w:val="hybridMultilevel"/>
    <w:tmpl w:val="53DC7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E00D0F"/>
    <w:multiLevelType w:val="multilevel"/>
    <w:tmpl w:val="430A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F7214"/>
    <w:multiLevelType w:val="hybridMultilevel"/>
    <w:tmpl w:val="47C26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E14229"/>
    <w:multiLevelType w:val="hybridMultilevel"/>
    <w:tmpl w:val="DB887D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E483038"/>
    <w:multiLevelType w:val="hybridMultilevel"/>
    <w:tmpl w:val="2C063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F66E8D"/>
    <w:multiLevelType w:val="hybridMultilevel"/>
    <w:tmpl w:val="A48ACC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9264FF"/>
    <w:multiLevelType w:val="hybridMultilevel"/>
    <w:tmpl w:val="9A928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252EF3"/>
    <w:multiLevelType w:val="hybridMultilevel"/>
    <w:tmpl w:val="C1C29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B82E50"/>
    <w:multiLevelType w:val="hybridMultilevel"/>
    <w:tmpl w:val="DB1442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4C1B12"/>
    <w:multiLevelType w:val="hybridMultilevel"/>
    <w:tmpl w:val="6CD80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033207"/>
    <w:multiLevelType w:val="hybridMultilevel"/>
    <w:tmpl w:val="02861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826EF0"/>
    <w:multiLevelType w:val="hybridMultilevel"/>
    <w:tmpl w:val="944EE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780173"/>
    <w:multiLevelType w:val="hybridMultilevel"/>
    <w:tmpl w:val="A432BB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D587401"/>
    <w:multiLevelType w:val="multilevel"/>
    <w:tmpl w:val="1CB4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1"/>
  </w:num>
  <w:num w:numId="4">
    <w:abstractNumId w:val="4"/>
  </w:num>
  <w:num w:numId="5">
    <w:abstractNumId w:val="9"/>
  </w:num>
  <w:num w:numId="6">
    <w:abstractNumId w:val="2"/>
  </w:num>
  <w:num w:numId="7">
    <w:abstractNumId w:val="12"/>
  </w:num>
  <w:num w:numId="8">
    <w:abstractNumId w:val="6"/>
  </w:num>
  <w:num w:numId="9">
    <w:abstractNumId w:val="13"/>
  </w:num>
  <w:num w:numId="10">
    <w:abstractNumId w:val="7"/>
  </w:num>
  <w:num w:numId="11">
    <w:abstractNumId w:val="0"/>
  </w:num>
  <w:num w:numId="12">
    <w:abstractNumId w:val="3"/>
  </w:num>
  <w:num w:numId="13">
    <w:abstractNumId w:val="1"/>
  </w:num>
  <w:num w:numId="14">
    <w:abstractNumId w:val="15"/>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F36"/>
    <w:rsid w:val="000E165D"/>
    <w:rsid w:val="0011406E"/>
    <w:rsid w:val="00144845"/>
    <w:rsid w:val="00163A6D"/>
    <w:rsid w:val="001C7010"/>
    <w:rsid w:val="001E709C"/>
    <w:rsid w:val="001F4F40"/>
    <w:rsid w:val="002A2425"/>
    <w:rsid w:val="00366917"/>
    <w:rsid w:val="003B69DC"/>
    <w:rsid w:val="003E0621"/>
    <w:rsid w:val="0043605B"/>
    <w:rsid w:val="004A5294"/>
    <w:rsid w:val="004E4F2F"/>
    <w:rsid w:val="005C124E"/>
    <w:rsid w:val="005C236D"/>
    <w:rsid w:val="0061776F"/>
    <w:rsid w:val="006935F9"/>
    <w:rsid w:val="00731F36"/>
    <w:rsid w:val="007631AC"/>
    <w:rsid w:val="00771EE6"/>
    <w:rsid w:val="007C447E"/>
    <w:rsid w:val="008638C2"/>
    <w:rsid w:val="00872ECD"/>
    <w:rsid w:val="008C001A"/>
    <w:rsid w:val="008C302B"/>
    <w:rsid w:val="009A1D14"/>
    <w:rsid w:val="009C1107"/>
    <w:rsid w:val="009C4640"/>
    <w:rsid w:val="00A67C8E"/>
    <w:rsid w:val="00A75034"/>
    <w:rsid w:val="00AD21AA"/>
    <w:rsid w:val="00AF7C09"/>
    <w:rsid w:val="00B13241"/>
    <w:rsid w:val="00B43C60"/>
    <w:rsid w:val="00B470F9"/>
    <w:rsid w:val="00B85265"/>
    <w:rsid w:val="00C83470"/>
    <w:rsid w:val="00CA3FE8"/>
    <w:rsid w:val="00CA525F"/>
    <w:rsid w:val="00D41D90"/>
    <w:rsid w:val="00D81CE6"/>
    <w:rsid w:val="00D90F97"/>
    <w:rsid w:val="00E161B9"/>
    <w:rsid w:val="00E265FA"/>
    <w:rsid w:val="00E31630"/>
    <w:rsid w:val="00E40F0A"/>
    <w:rsid w:val="00E64A99"/>
    <w:rsid w:val="00E66386"/>
    <w:rsid w:val="00E90360"/>
    <w:rsid w:val="00EA37C9"/>
    <w:rsid w:val="00EC0B21"/>
    <w:rsid w:val="00F00D5D"/>
    <w:rsid w:val="00F04693"/>
    <w:rsid w:val="00F46B66"/>
    <w:rsid w:val="00F531A5"/>
    <w:rsid w:val="00F84610"/>
    <w:rsid w:val="00F852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4ECE2-1854-41C9-8284-689C5FC1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C0B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EC0B2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72ECD"/>
    <w:rPr>
      <w:rFonts w:ascii="Times New Roman" w:hAnsi="Times New Roman" w:cs="Times New Roman"/>
      <w:sz w:val="24"/>
      <w:szCs w:val="24"/>
    </w:rPr>
  </w:style>
  <w:style w:type="paragraph" w:styleId="Paragraphedeliste">
    <w:name w:val="List Paragraph"/>
    <w:basedOn w:val="Normal"/>
    <w:uiPriority w:val="34"/>
    <w:qFormat/>
    <w:rsid w:val="00CA3FE8"/>
    <w:pPr>
      <w:ind w:left="720"/>
      <w:contextualSpacing/>
    </w:pPr>
  </w:style>
  <w:style w:type="character" w:customStyle="1" w:styleId="Titre1Car">
    <w:name w:val="Titre 1 Car"/>
    <w:basedOn w:val="Policepardfaut"/>
    <w:link w:val="Titre1"/>
    <w:uiPriority w:val="9"/>
    <w:rsid w:val="00EC0B21"/>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EC0B21"/>
    <w:rPr>
      <w:rFonts w:ascii="Times New Roman" w:eastAsia="Times New Roman" w:hAnsi="Times New Roman" w:cs="Times New Roman"/>
      <w:b/>
      <w:bCs/>
      <w:sz w:val="27"/>
      <w:szCs w:val="27"/>
      <w:lang w:eastAsia="fr-FR"/>
    </w:rPr>
  </w:style>
  <w:style w:type="table" w:styleId="Grilledutableau">
    <w:name w:val="Table Grid"/>
    <w:basedOn w:val="TableauNormal"/>
    <w:uiPriority w:val="39"/>
    <w:rsid w:val="008C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A37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6055">
      <w:bodyDiv w:val="1"/>
      <w:marLeft w:val="0"/>
      <w:marRight w:val="0"/>
      <w:marTop w:val="0"/>
      <w:marBottom w:val="0"/>
      <w:divBdr>
        <w:top w:val="none" w:sz="0" w:space="0" w:color="auto"/>
        <w:left w:val="none" w:sz="0" w:space="0" w:color="auto"/>
        <w:bottom w:val="none" w:sz="0" w:space="0" w:color="auto"/>
        <w:right w:val="none" w:sz="0" w:space="0" w:color="auto"/>
      </w:divBdr>
    </w:div>
    <w:div w:id="505706683">
      <w:bodyDiv w:val="1"/>
      <w:marLeft w:val="0"/>
      <w:marRight w:val="0"/>
      <w:marTop w:val="0"/>
      <w:marBottom w:val="0"/>
      <w:divBdr>
        <w:top w:val="none" w:sz="0" w:space="0" w:color="auto"/>
        <w:left w:val="none" w:sz="0" w:space="0" w:color="auto"/>
        <w:bottom w:val="none" w:sz="0" w:space="0" w:color="auto"/>
        <w:right w:val="none" w:sz="0" w:space="0" w:color="auto"/>
      </w:divBdr>
    </w:div>
    <w:div w:id="546721051">
      <w:bodyDiv w:val="1"/>
      <w:marLeft w:val="0"/>
      <w:marRight w:val="0"/>
      <w:marTop w:val="0"/>
      <w:marBottom w:val="0"/>
      <w:divBdr>
        <w:top w:val="none" w:sz="0" w:space="0" w:color="auto"/>
        <w:left w:val="none" w:sz="0" w:space="0" w:color="auto"/>
        <w:bottom w:val="none" w:sz="0" w:space="0" w:color="auto"/>
        <w:right w:val="none" w:sz="0" w:space="0" w:color="auto"/>
      </w:divBdr>
    </w:div>
    <w:div w:id="941375925">
      <w:bodyDiv w:val="1"/>
      <w:marLeft w:val="0"/>
      <w:marRight w:val="0"/>
      <w:marTop w:val="0"/>
      <w:marBottom w:val="0"/>
      <w:divBdr>
        <w:top w:val="none" w:sz="0" w:space="0" w:color="auto"/>
        <w:left w:val="none" w:sz="0" w:space="0" w:color="auto"/>
        <w:bottom w:val="none" w:sz="0" w:space="0" w:color="auto"/>
        <w:right w:val="none" w:sz="0" w:space="0" w:color="auto"/>
      </w:divBdr>
    </w:div>
    <w:div w:id="1382748873">
      <w:bodyDiv w:val="1"/>
      <w:marLeft w:val="0"/>
      <w:marRight w:val="0"/>
      <w:marTop w:val="0"/>
      <w:marBottom w:val="0"/>
      <w:divBdr>
        <w:top w:val="none" w:sz="0" w:space="0" w:color="auto"/>
        <w:left w:val="none" w:sz="0" w:space="0" w:color="auto"/>
        <w:bottom w:val="none" w:sz="0" w:space="0" w:color="auto"/>
        <w:right w:val="none" w:sz="0" w:space="0" w:color="auto"/>
      </w:divBdr>
    </w:div>
    <w:div w:id="1824009161">
      <w:bodyDiv w:val="1"/>
      <w:marLeft w:val="0"/>
      <w:marRight w:val="0"/>
      <w:marTop w:val="0"/>
      <w:marBottom w:val="0"/>
      <w:divBdr>
        <w:top w:val="none" w:sz="0" w:space="0" w:color="auto"/>
        <w:left w:val="none" w:sz="0" w:space="0" w:color="auto"/>
        <w:bottom w:val="none" w:sz="0" w:space="0" w:color="auto"/>
        <w:right w:val="none" w:sz="0" w:space="0" w:color="auto"/>
      </w:divBdr>
    </w:div>
    <w:div w:id="1942755548">
      <w:bodyDiv w:val="1"/>
      <w:marLeft w:val="0"/>
      <w:marRight w:val="0"/>
      <w:marTop w:val="0"/>
      <w:marBottom w:val="0"/>
      <w:divBdr>
        <w:top w:val="none" w:sz="0" w:space="0" w:color="auto"/>
        <w:left w:val="none" w:sz="0" w:space="0" w:color="auto"/>
        <w:bottom w:val="none" w:sz="0" w:space="0" w:color="auto"/>
        <w:right w:val="none" w:sz="0" w:space="0" w:color="auto"/>
      </w:divBdr>
      <w:divsChild>
        <w:div w:id="95908700">
          <w:marLeft w:val="0"/>
          <w:marRight w:val="0"/>
          <w:marTop w:val="0"/>
          <w:marBottom w:val="0"/>
          <w:divBdr>
            <w:top w:val="none" w:sz="0" w:space="0" w:color="auto"/>
            <w:left w:val="none" w:sz="0" w:space="0" w:color="auto"/>
            <w:bottom w:val="none" w:sz="0" w:space="0" w:color="auto"/>
            <w:right w:val="none" w:sz="0" w:space="0" w:color="auto"/>
          </w:divBdr>
        </w:div>
        <w:div w:id="103045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in.biiedu@province-sud.nc"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1457</Words>
  <Characters>8019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Dechavassine</dc:creator>
  <cp:keywords/>
  <dc:description/>
  <cp:lastModifiedBy>Pascal Dechavassine</cp:lastModifiedBy>
  <cp:revision>4</cp:revision>
  <dcterms:created xsi:type="dcterms:W3CDTF">2026-06-03T04:56:00Z</dcterms:created>
  <dcterms:modified xsi:type="dcterms:W3CDTF">2026-06-03T05:11:00Z</dcterms:modified>
</cp:coreProperties>
</file>