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A8" w:rsidRPr="005D70A8" w:rsidRDefault="005D70A8" w:rsidP="005D70A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5D70A8" w:rsidRPr="005D70A8" w:rsidRDefault="005D70A8" w:rsidP="005D70A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5D70A8" w:rsidRPr="005D70A8" w:rsidRDefault="005D70A8" w:rsidP="005D70A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5D70A8" w:rsidRPr="005D70A8" w:rsidRDefault="005D70A8" w:rsidP="005D70A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A83811" w:rsidRPr="00A83811" w:rsidRDefault="00A83811" w:rsidP="00A83811">
      <w:pPr>
        <w:spacing w:after="0"/>
        <w:ind w:left="4956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Banque Calédonienne </w:t>
      </w:r>
      <w:r w:rsidRPr="00A83811">
        <w:rPr>
          <w:rFonts w:ascii="Times New Roman" w:eastAsia="Times New Roman" w:hAnsi="Times New Roman" w:cs="Times New Roman"/>
          <w:lang w:eastAsia="fr-FR"/>
        </w:rPr>
        <w:t xml:space="preserve">d’Investissement </w:t>
      </w:r>
    </w:p>
    <w:p w:rsidR="00A83811" w:rsidRPr="00A83811" w:rsidRDefault="00A83811" w:rsidP="00A83811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A83811">
        <w:rPr>
          <w:rFonts w:ascii="Times New Roman" w:eastAsia="Times New Roman" w:hAnsi="Times New Roman" w:cs="Times New Roman"/>
          <w:lang w:eastAsia="fr-FR"/>
        </w:rPr>
        <w:t>54 Avenue de la Victoire</w:t>
      </w:r>
    </w:p>
    <w:p w:rsidR="00A83811" w:rsidRDefault="00A83811" w:rsidP="00A83811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A83811">
        <w:rPr>
          <w:rFonts w:ascii="Times New Roman" w:eastAsia="Times New Roman" w:hAnsi="Times New Roman" w:cs="Times New Roman"/>
          <w:lang w:eastAsia="fr-FR"/>
        </w:rPr>
        <w:t>Nouméa 98802</w:t>
      </w:r>
    </w:p>
    <w:p w:rsidR="00FE04CC" w:rsidRPr="00D963DF" w:rsidRDefault="00A83811" w:rsidP="00A83811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  <w:r w:rsidRPr="00A83811">
        <w:rPr>
          <w:rFonts w:ascii="Times New Roman" w:eastAsia="Times New Roman" w:hAnsi="Times New Roman" w:cs="Times New Roman"/>
          <w:lang w:eastAsia="fr-FR"/>
        </w:rPr>
        <w:t>Nouvelle-Calédonie</w:t>
      </w:r>
      <w:r w:rsidR="003542CB" w:rsidRPr="00E4766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</w:p>
    <w:p w:rsidR="00FE04CC" w:rsidRPr="00D963DF" w:rsidRDefault="00FE04CC" w:rsidP="00D963DF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  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OBJET : clause de défense-recours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J’ai souscrit auprès de votre compagnie une assurance, en comprise la « clause de défense-recours », suivant contrat référencé en marge.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J’ai été victime le </w:t>
      </w: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 xml:space="preserve">[DATE des faits] d’un préjudice [corporel et/ou au matériel], </w:t>
      </w:r>
      <w:r w:rsidRPr="005D70A8">
        <w:rPr>
          <w:rFonts w:ascii="Times New Roman" w:eastAsia="Times New Roman" w:hAnsi="Times New Roman" w:cs="Times New Roman"/>
          <w:lang w:eastAsia="fr-FR"/>
        </w:rPr>
        <w:t xml:space="preserve">consécutifs aux faits perpétrés par </w:t>
      </w: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 xml:space="preserve">[NOM et Prénom de l’auteur des faits].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Je suis contraint, dans ce contexte, de solliciter la mise en œuvre de ladite clause, afin de me défendre aux mieux, et couvrir les frais qui vont s’imposer.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Je vous remercie de bien vouloir m’informer des démarches à suivre, et demeure à votre disposition pour échanger.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 xml:space="preserve">[Signature] </w:t>
      </w:r>
    </w:p>
    <w:p w:rsidR="00EB7A0F" w:rsidRDefault="00A83811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A0"/>
    <w:rsid w:val="00211354"/>
    <w:rsid w:val="002C7039"/>
    <w:rsid w:val="003542CB"/>
    <w:rsid w:val="004F476F"/>
    <w:rsid w:val="005D70A8"/>
    <w:rsid w:val="006A4A55"/>
    <w:rsid w:val="00A83811"/>
    <w:rsid w:val="00D963DF"/>
    <w:rsid w:val="00E4766F"/>
    <w:rsid w:val="00E5723E"/>
    <w:rsid w:val="00F002A0"/>
    <w:rsid w:val="00FE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A764"/>
  <w15:chartTrackingRefBased/>
  <w15:docId w15:val="{E8930E21-D391-4F13-95A9-530F8B5A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2024-08-12T04:32:00Z</dcterms:created>
  <dcterms:modified xsi:type="dcterms:W3CDTF">2024-08-12T04:32:00Z</dcterms:modified>
</cp:coreProperties>
</file>